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AC48" w14:textId="77777777" w:rsidR="003B3167" w:rsidRDefault="000B2E28">
      <w:r>
        <w:t xml:space="preserve">                                                                                                                              </w:t>
      </w:r>
      <w:r>
        <w:rPr>
          <w:noProof/>
          <w:lang w:eastAsia="en-GB"/>
        </w:rPr>
        <w:drawing>
          <wp:inline distT="0" distB="0" distL="0" distR="0" wp14:anchorId="56309E2E" wp14:editId="22311EEF">
            <wp:extent cx="4572000" cy="2505071"/>
            <wp:effectExtent l="0" t="0" r="0" b="0"/>
            <wp:docPr id="1" name="Picture 2563863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000" cy="2505071"/>
                    </a:xfrm>
                    <a:prstGeom prst="rect">
                      <a:avLst/>
                    </a:prstGeom>
                    <a:noFill/>
                    <a:ln>
                      <a:noFill/>
                      <a:prstDash/>
                    </a:ln>
                  </pic:spPr>
                </pic:pic>
              </a:graphicData>
            </a:graphic>
          </wp:inline>
        </w:drawing>
      </w:r>
    </w:p>
    <w:p w14:paraId="623B0B77" w14:textId="77777777" w:rsidR="003B3167" w:rsidRDefault="003B3167"/>
    <w:tbl>
      <w:tblPr>
        <w:tblW w:w="8330" w:type="dxa"/>
        <w:tblCellMar>
          <w:left w:w="10" w:type="dxa"/>
          <w:right w:w="10" w:type="dxa"/>
        </w:tblCellMar>
        <w:tblLook w:val="0000" w:firstRow="0" w:lastRow="0" w:firstColumn="0" w:lastColumn="0" w:noHBand="0" w:noVBand="0"/>
      </w:tblPr>
      <w:tblGrid>
        <w:gridCol w:w="2235"/>
        <w:gridCol w:w="1275"/>
        <w:gridCol w:w="2127"/>
        <w:gridCol w:w="2693"/>
      </w:tblGrid>
      <w:tr w:rsidR="003B3167" w14:paraId="3DD33C06"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E33AEBF" w14:textId="77777777" w:rsidR="003B3167" w:rsidRDefault="000B2E28">
            <w:pPr>
              <w:rPr>
                <w:rFonts w:ascii="Arial" w:hAnsi="Arial"/>
                <w:b/>
              </w:rPr>
            </w:pPr>
            <w:r>
              <w:rPr>
                <w:rFonts w:ascii="Arial" w:hAnsi="Arial"/>
                <w:b/>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FC3990B" w14:textId="77777777" w:rsidR="003B3167" w:rsidRDefault="000B2E28">
            <w:pPr>
              <w:rPr>
                <w:rFonts w:ascii="Arial" w:hAnsi="Arial"/>
              </w:rPr>
            </w:pPr>
            <w:r>
              <w:rPr>
                <w:rFonts w:ascii="Arial" w:hAnsi="Arial"/>
              </w:rPr>
              <w:t xml:space="preserve">Rent Management Policy </w:t>
            </w:r>
          </w:p>
        </w:tc>
      </w:tr>
      <w:tr w:rsidR="003B3167" w14:paraId="416A81C2"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BB283ED" w14:textId="77777777" w:rsidR="003B3167" w:rsidRDefault="000B2E28">
            <w:pPr>
              <w:rPr>
                <w:rFonts w:ascii="Arial" w:hAnsi="Arial"/>
                <w:b/>
              </w:rPr>
            </w:pPr>
            <w:r>
              <w:rPr>
                <w:rFonts w:ascii="Arial" w:hAnsi="Arial"/>
                <w:b/>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A7BFB75" w14:textId="1482DE2D" w:rsidR="003B3167" w:rsidRDefault="003B3167">
            <w:pPr>
              <w:rPr>
                <w:rFonts w:ascii="Arial" w:hAnsi="Arial"/>
              </w:rPr>
            </w:pPr>
          </w:p>
        </w:tc>
      </w:tr>
      <w:tr w:rsidR="003B3167" w14:paraId="1C55A825"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E00C98B" w14:textId="77777777" w:rsidR="003B3167" w:rsidRDefault="000B2E28">
            <w:pPr>
              <w:rPr>
                <w:rFonts w:ascii="Arial" w:hAnsi="Arial"/>
                <w:b/>
              </w:rPr>
            </w:pPr>
            <w:r>
              <w:rPr>
                <w:rFonts w:ascii="Arial" w:hAnsi="Arial"/>
                <w:b/>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F4099B5" w14:textId="1C418673" w:rsidR="003B3167" w:rsidRDefault="00566EB1">
            <w:pPr>
              <w:rPr>
                <w:rFonts w:ascii="Arial" w:hAnsi="Arial"/>
              </w:rPr>
            </w:pPr>
            <w:r>
              <w:rPr>
                <w:rFonts w:ascii="Arial" w:hAnsi="Arial"/>
              </w:rPr>
              <w:t>November 2023</w:t>
            </w:r>
          </w:p>
        </w:tc>
      </w:tr>
      <w:tr w:rsidR="003B3167" w14:paraId="61CBC1B1"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D2062CB" w14:textId="77777777" w:rsidR="003B3167" w:rsidRDefault="000B2E28">
            <w:pPr>
              <w:rPr>
                <w:rFonts w:ascii="Arial" w:hAnsi="Arial"/>
                <w:b/>
              </w:rPr>
            </w:pPr>
            <w:r>
              <w:rPr>
                <w:rFonts w:ascii="Arial" w:hAnsi="Arial"/>
                <w:b/>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E7AC6EE" w14:textId="02006EC3" w:rsidR="003B3167" w:rsidRDefault="00566EB1">
            <w:pPr>
              <w:rPr>
                <w:rFonts w:ascii="Arial" w:hAnsi="Arial"/>
              </w:rPr>
            </w:pPr>
            <w:r>
              <w:rPr>
                <w:rFonts w:ascii="Arial" w:hAnsi="Arial"/>
              </w:rPr>
              <w:t>Review &amp; Approve</w:t>
            </w:r>
          </w:p>
          <w:p w14:paraId="472E99B6" w14:textId="77777777" w:rsidR="003B3167" w:rsidRDefault="003B3167">
            <w:pPr>
              <w:rPr>
                <w:rFonts w:ascii="Arial" w:hAnsi="Arial"/>
              </w:rPr>
            </w:pPr>
          </w:p>
        </w:tc>
      </w:tr>
      <w:tr w:rsidR="003B3167" w14:paraId="37236EDB"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0D296B0" w14:textId="77777777" w:rsidR="003B3167" w:rsidRDefault="000B2E28">
            <w:pPr>
              <w:rPr>
                <w:rFonts w:ascii="Arial" w:hAnsi="Arial"/>
                <w:b/>
              </w:rPr>
            </w:pPr>
            <w:r>
              <w:rPr>
                <w:rFonts w:ascii="Arial" w:hAnsi="Arial"/>
                <w:b/>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9EBD3A7" w14:textId="0FB1CC5B" w:rsidR="003B3167" w:rsidRDefault="00566EB1">
            <w:pPr>
              <w:rPr>
                <w:rFonts w:ascii="Arial" w:hAnsi="Arial"/>
              </w:rPr>
            </w:pPr>
            <w:r>
              <w:rPr>
                <w:rFonts w:ascii="Arial" w:hAnsi="Arial"/>
              </w:rPr>
              <w:t>November</w:t>
            </w:r>
            <w:r w:rsidR="000B2E28">
              <w:rPr>
                <w:rFonts w:ascii="Arial" w:hAnsi="Arial"/>
              </w:rPr>
              <w:t xml:space="preserve"> 202</w:t>
            </w:r>
            <w:r>
              <w:rPr>
                <w:rFonts w:ascii="Arial" w:hAnsi="Arial"/>
              </w:rPr>
              <w:t>7</w:t>
            </w:r>
          </w:p>
        </w:tc>
      </w:tr>
      <w:tr w:rsidR="003B3167" w14:paraId="36CF5E6E"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560A272" w14:textId="77777777" w:rsidR="003B3167" w:rsidRDefault="000B2E28">
            <w:pPr>
              <w:rPr>
                <w:rFonts w:ascii="Arial" w:hAnsi="Arial"/>
                <w:b/>
              </w:rPr>
            </w:pPr>
            <w:r>
              <w:rPr>
                <w:rFonts w:ascii="Arial" w:hAnsi="Arial"/>
                <w:b/>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744D5EA" w14:textId="77777777" w:rsidR="003B3167" w:rsidRDefault="000B2E28">
            <w:pPr>
              <w:rPr>
                <w:rFonts w:ascii="Arial" w:hAnsi="Arial"/>
              </w:rPr>
            </w:pPr>
            <w:r>
              <w:rPr>
                <w:rFonts w:ascii="Arial" w:hAnsi="Arial"/>
              </w:rPr>
              <w:t xml:space="preserve">Service Delivery </w:t>
            </w:r>
          </w:p>
        </w:tc>
      </w:tr>
      <w:tr w:rsidR="003B3167" w14:paraId="3D43F120" w14:textId="7777777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C66756E" w14:textId="77777777" w:rsidR="003B3167" w:rsidRDefault="000B2E28">
            <w:pPr>
              <w:rPr>
                <w:rFonts w:ascii="Arial" w:hAnsi="Arial"/>
                <w:b/>
              </w:rPr>
            </w:pPr>
            <w:r>
              <w:rPr>
                <w:rFonts w:ascii="Arial" w:hAnsi="Arial"/>
                <w:b/>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1B3E424" w14:textId="77777777" w:rsidR="003B3167" w:rsidRDefault="000B2E28">
            <w:pPr>
              <w:rPr>
                <w:rFonts w:ascii="Arial" w:hAnsi="Arial"/>
              </w:rPr>
            </w:pPr>
            <w:r>
              <w:rPr>
                <w:rFonts w:ascii="Arial" w:hAnsi="Arial"/>
              </w:rPr>
              <w:t>Linlay Anderson</w:t>
            </w:r>
          </w:p>
        </w:tc>
      </w:tr>
      <w:tr w:rsidR="003B3167" w14:paraId="6A65018A" w14:textId="77777777">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2862D5E" w14:textId="77777777" w:rsidR="003B3167" w:rsidRDefault="000B2E28">
            <w:pPr>
              <w:rPr>
                <w:rFonts w:ascii="Arial" w:hAnsi="Arial"/>
                <w:b/>
              </w:rPr>
            </w:pPr>
            <w:r>
              <w:rPr>
                <w:rFonts w:ascii="Arial" w:hAnsi="Arial"/>
                <w:b/>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08759B3" w14:textId="77777777" w:rsidR="003B3167" w:rsidRDefault="003B3167">
            <w:pPr>
              <w:jc w:val="center"/>
              <w:rPr>
                <w:rFonts w:ascii="Arial" w:hAnsi="Arial"/>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388E6E5" w14:textId="77777777" w:rsidR="003B3167" w:rsidRDefault="000B2E28">
            <w:pPr>
              <w:rPr>
                <w:rFonts w:ascii="Arial" w:hAnsi="Arial"/>
                <w:b/>
              </w:rPr>
            </w:pPr>
            <w:r>
              <w:rPr>
                <w:rFonts w:ascii="Arial" w:hAnsi="Arial"/>
                <w:b/>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60EA1E1" w14:textId="77777777" w:rsidR="003B3167" w:rsidRDefault="00237076">
            <w:pPr>
              <w:rPr>
                <w:rFonts w:ascii="Arial" w:hAnsi="Arial"/>
              </w:rPr>
            </w:pPr>
            <w:r>
              <w:rPr>
                <w:rFonts w:ascii="Arial" w:hAnsi="Arial"/>
              </w:rPr>
              <w:t xml:space="preserve">  x</w:t>
            </w:r>
          </w:p>
        </w:tc>
      </w:tr>
    </w:tbl>
    <w:p w14:paraId="3FF8EBF1" w14:textId="77777777" w:rsidR="003B3167" w:rsidRDefault="003B3167"/>
    <w:p w14:paraId="4B804A1A" w14:textId="77777777" w:rsidR="003B3167" w:rsidRDefault="003B3167">
      <w:pPr>
        <w:ind w:left="720" w:right="-58" w:hanging="720"/>
        <w:rPr>
          <w:rFonts w:ascii="Arial" w:eastAsia="Arial" w:hAnsi="Arial"/>
          <w:sz w:val="24"/>
          <w:szCs w:val="24"/>
        </w:rPr>
      </w:pPr>
    </w:p>
    <w:p w14:paraId="13A7A136" w14:textId="77777777" w:rsidR="003B3167" w:rsidRDefault="003B3167">
      <w:pPr>
        <w:ind w:right="-58"/>
        <w:rPr>
          <w:rFonts w:ascii="Arial" w:eastAsia="Arial" w:hAnsi="Arial"/>
          <w:sz w:val="24"/>
          <w:szCs w:val="24"/>
        </w:rPr>
      </w:pPr>
    </w:p>
    <w:p w14:paraId="20E05F53" w14:textId="77777777" w:rsidR="003B3167" w:rsidRDefault="003B3167">
      <w:pPr>
        <w:ind w:left="2160" w:right="-58" w:hanging="720"/>
        <w:rPr>
          <w:rFonts w:ascii="Arial" w:eastAsia="Arial" w:hAnsi="Arial"/>
          <w:sz w:val="24"/>
          <w:szCs w:val="24"/>
        </w:rPr>
      </w:pPr>
    </w:p>
    <w:p w14:paraId="5AB5AA4C" w14:textId="77777777" w:rsidR="003B3167" w:rsidRDefault="003B3167">
      <w:pPr>
        <w:spacing w:line="266" w:lineRule="auto"/>
        <w:ind w:left="720" w:right="84" w:hanging="720"/>
        <w:jc w:val="both"/>
        <w:rPr>
          <w:rFonts w:ascii="Arial" w:eastAsia="Arial" w:hAnsi="Arial"/>
          <w:sz w:val="24"/>
          <w:szCs w:val="24"/>
        </w:rPr>
      </w:pPr>
    </w:p>
    <w:p w14:paraId="065319D4" w14:textId="77777777" w:rsidR="003B3167" w:rsidRDefault="003B3167">
      <w:pPr>
        <w:spacing w:line="266" w:lineRule="auto"/>
        <w:ind w:left="720" w:right="84" w:hanging="720"/>
        <w:jc w:val="both"/>
        <w:rPr>
          <w:rFonts w:ascii="Arial" w:eastAsia="Arial" w:hAnsi="Arial"/>
          <w:sz w:val="24"/>
          <w:szCs w:val="24"/>
        </w:rPr>
      </w:pPr>
    </w:p>
    <w:p w14:paraId="3D1282ED" w14:textId="77777777" w:rsidR="003B3167" w:rsidRDefault="003B3167">
      <w:pPr>
        <w:spacing w:after="160"/>
        <w:rPr>
          <w:rFonts w:ascii="Times New Roman" w:eastAsia="Times New Roman" w:hAnsi="Times New Roman" w:cs="Times New Roman"/>
          <w:sz w:val="24"/>
          <w:szCs w:val="24"/>
        </w:rPr>
      </w:pPr>
    </w:p>
    <w:p w14:paraId="0A359EAF" w14:textId="77777777" w:rsidR="003B3167" w:rsidRDefault="003B3167">
      <w:pPr>
        <w:spacing w:line="266" w:lineRule="auto"/>
        <w:ind w:left="720" w:right="84" w:hanging="720"/>
        <w:jc w:val="both"/>
      </w:pPr>
    </w:p>
    <w:p w14:paraId="288035C2" w14:textId="157FC0E2" w:rsidR="00581149" w:rsidRPr="00E37BB3" w:rsidRDefault="00581149" w:rsidP="00E37BB3">
      <w:pPr>
        <w:spacing w:line="266" w:lineRule="auto"/>
        <w:ind w:left="720" w:right="84" w:hanging="720"/>
        <w:jc w:val="both"/>
        <w:rPr>
          <w:rFonts w:ascii="Arial" w:hAnsi="Arial"/>
          <w:b/>
          <w:bCs/>
          <w:szCs w:val="24"/>
          <w:lang w:eastAsia="en-GB"/>
        </w:rPr>
      </w:pPr>
    </w:p>
    <w:p w14:paraId="2FA23F8F" w14:textId="77777777" w:rsidR="00581149" w:rsidRDefault="00581149" w:rsidP="008D5458">
      <w:pPr>
        <w:widowControl w:val="0"/>
        <w:jc w:val="center"/>
        <w:rPr>
          <w:rFonts w:ascii="Arial" w:hAnsi="Arial"/>
          <w:snapToGrid w:val="0"/>
          <w:szCs w:val="20"/>
        </w:rPr>
      </w:pPr>
    </w:p>
    <w:p w14:paraId="40D11CF7" w14:textId="77777777" w:rsidR="00581149" w:rsidRDefault="00581149" w:rsidP="006A448B">
      <w:pPr>
        <w:widowControl w:val="0"/>
        <w:rPr>
          <w:rFonts w:ascii="Arial" w:hAnsi="Arial"/>
          <w:snapToGrid w:val="0"/>
          <w:szCs w:val="20"/>
        </w:rPr>
      </w:pPr>
    </w:p>
    <w:p w14:paraId="0B90E58A" w14:textId="666B6366" w:rsidR="003B3167" w:rsidRPr="008D5458" w:rsidRDefault="008D5458" w:rsidP="008D5458">
      <w:pPr>
        <w:widowControl w:val="0"/>
        <w:jc w:val="center"/>
        <w:rPr>
          <w:rFonts w:ascii="Arial" w:hAnsi="Arial"/>
          <w:snapToGrid w:val="0"/>
          <w:szCs w:val="20"/>
        </w:rPr>
      </w:pPr>
      <w:r w:rsidRPr="001F55E1">
        <w:rPr>
          <w:rFonts w:ascii="Arial" w:hAnsi="Arial"/>
          <w:snapToGrid w:val="0"/>
          <w:szCs w:val="20"/>
        </w:rPr>
        <w:lastRenderedPageBreak/>
        <w:t xml:space="preserve">Angus Housing Association Registered Charity Number SC020981  </w:t>
      </w:r>
    </w:p>
    <w:tbl>
      <w:tblPr>
        <w:tblW w:w="9236" w:type="dxa"/>
        <w:tblLayout w:type="fixed"/>
        <w:tblCellMar>
          <w:left w:w="10" w:type="dxa"/>
          <w:right w:w="10" w:type="dxa"/>
        </w:tblCellMar>
        <w:tblLook w:val="0000" w:firstRow="0" w:lastRow="0" w:firstColumn="0" w:lastColumn="0" w:noHBand="0" w:noVBand="0"/>
      </w:tblPr>
      <w:tblGrid>
        <w:gridCol w:w="4390"/>
        <w:gridCol w:w="4790"/>
        <w:gridCol w:w="56"/>
      </w:tblGrid>
      <w:tr w:rsidR="003B3167" w:rsidRPr="000B69FB" w14:paraId="2B7D6C96" w14:textId="77777777" w:rsidTr="000B69FB">
        <w:trPr>
          <w:gridAfter w:val="1"/>
          <w:wAfter w:w="56" w:type="dxa"/>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A0D8" w14:textId="77777777" w:rsidR="003B3167" w:rsidRPr="000B69FB" w:rsidRDefault="000B2E28">
            <w:pPr>
              <w:spacing w:line="240" w:lineRule="auto"/>
              <w:jc w:val="center"/>
              <w:rPr>
                <w:rFonts w:ascii="Arial" w:hAnsi="Arial"/>
                <w:b/>
              </w:rPr>
            </w:pPr>
            <w:r w:rsidRPr="000B69FB">
              <w:rPr>
                <w:rFonts w:ascii="Arial" w:hAnsi="Arial"/>
                <w:b/>
              </w:rPr>
              <w:t>Scottish Social Housing Charter</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63C5" w14:textId="77777777" w:rsidR="003B3167" w:rsidRPr="000B69FB" w:rsidRDefault="000B2E28">
            <w:pPr>
              <w:keepNext/>
              <w:spacing w:line="240" w:lineRule="auto"/>
              <w:jc w:val="center"/>
              <w:outlineLvl w:val="0"/>
              <w:rPr>
                <w:rFonts w:ascii="Arial" w:hAnsi="Arial"/>
                <w:b/>
                <w:bCs/>
              </w:rPr>
            </w:pPr>
            <w:r w:rsidRPr="000B69FB">
              <w:rPr>
                <w:rFonts w:ascii="Arial" w:hAnsi="Arial"/>
                <w:b/>
                <w:bCs/>
              </w:rPr>
              <w:t>Outcomes</w:t>
            </w:r>
          </w:p>
        </w:tc>
      </w:tr>
      <w:tr w:rsidR="003B3167" w:rsidRPr="000B69FB" w14:paraId="04C6AF99" w14:textId="77777777" w:rsidTr="000B69FB">
        <w:trPr>
          <w:gridAfter w:val="1"/>
          <w:wAfter w:w="56" w:type="dxa"/>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7F2D" w14:textId="224F97FE" w:rsidR="003B3167" w:rsidRPr="000B69FB" w:rsidRDefault="000B69FB">
            <w:pPr>
              <w:keepNext/>
              <w:spacing w:line="240" w:lineRule="auto"/>
              <w:jc w:val="both"/>
              <w:outlineLvl w:val="1"/>
              <w:rPr>
                <w:rFonts w:ascii="Arial" w:hAnsi="Arial"/>
                <w:bCs/>
              </w:rPr>
            </w:pPr>
            <w:r w:rsidRPr="000B69FB">
              <w:rPr>
                <w:rFonts w:ascii="Arial" w:hAnsi="Arial"/>
              </w:rPr>
              <w:t>As required by Section 31 of the Housing (Scotland) Act 2010, the Scottish Ministers, in the Scottish Social Housing Charter, set the standards and outcomes that all social landlords should aim to achieve when performing their housing activities. This policy reflects the Association’s commitment to the Charter, specifically the following Outcomes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F8153" w14:textId="7C2FC133" w:rsidR="000B69FB" w:rsidRPr="000B69FB" w:rsidRDefault="000B69FB" w:rsidP="000B69FB">
            <w:pPr>
              <w:widowControl w:val="0"/>
              <w:spacing w:line="240" w:lineRule="auto"/>
              <w:ind w:left="720" w:hanging="720"/>
              <w:rPr>
                <w:rFonts w:ascii="Arial" w:hAnsi="Arial"/>
                <w:lang w:val="en-US"/>
              </w:rPr>
            </w:pPr>
            <w:r w:rsidRPr="000B69FB">
              <w:rPr>
                <w:rFonts w:ascii="Arial" w:hAnsi="Arial"/>
                <w:lang w:val="en-US"/>
              </w:rPr>
              <w:t xml:space="preserve">1 Equalities, </w:t>
            </w:r>
            <w:r w:rsidR="000B2E28" w:rsidRPr="000B69FB">
              <w:rPr>
                <w:rFonts w:ascii="Arial" w:hAnsi="Arial"/>
                <w:lang w:val="en-US"/>
              </w:rPr>
              <w:t>2 Communication</w:t>
            </w:r>
          </w:p>
          <w:p w14:paraId="0315E7A7" w14:textId="7AFD5751" w:rsidR="003B3167" w:rsidRPr="000B69FB" w:rsidRDefault="000B2E28" w:rsidP="000B69FB">
            <w:pPr>
              <w:widowControl w:val="0"/>
              <w:spacing w:line="240" w:lineRule="auto"/>
              <w:ind w:left="720" w:hanging="720"/>
              <w:rPr>
                <w:rFonts w:ascii="Arial" w:hAnsi="Arial"/>
                <w:lang w:val="en-US"/>
              </w:rPr>
            </w:pPr>
            <w:r w:rsidRPr="000B69FB">
              <w:rPr>
                <w:rFonts w:ascii="Arial" w:hAnsi="Arial"/>
                <w:lang w:val="en-US"/>
              </w:rPr>
              <w:t>7, 8 &amp; 9 Housing Options</w:t>
            </w:r>
          </w:p>
          <w:p w14:paraId="575577CE" w14:textId="008A0E51" w:rsidR="000B69FB" w:rsidRPr="000B69FB" w:rsidRDefault="000B2E28" w:rsidP="000B69FB">
            <w:pPr>
              <w:spacing w:line="240" w:lineRule="auto"/>
              <w:rPr>
                <w:rFonts w:ascii="Arial" w:hAnsi="Arial"/>
                <w:lang w:val="en-US"/>
              </w:rPr>
            </w:pPr>
            <w:r w:rsidRPr="000B69FB">
              <w:rPr>
                <w:rFonts w:ascii="Arial" w:hAnsi="Arial"/>
                <w:lang w:val="en-US"/>
              </w:rPr>
              <w:t>11 Tenancy Sustainment</w:t>
            </w:r>
            <w:r w:rsidR="000B69FB" w:rsidRPr="000B69FB">
              <w:rPr>
                <w:rFonts w:ascii="Arial" w:hAnsi="Arial"/>
                <w:lang w:val="en-US"/>
              </w:rPr>
              <w:t xml:space="preserve">, 13 Value for </w:t>
            </w:r>
            <w:proofErr w:type="gramStart"/>
            <w:r w:rsidR="000B69FB" w:rsidRPr="000B69FB">
              <w:rPr>
                <w:rFonts w:ascii="Arial" w:hAnsi="Arial"/>
                <w:lang w:val="en-US"/>
              </w:rPr>
              <w:t>money</w:t>
            </w:r>
            <w:proofErr w:type="gramEnd"/>
            <w:r w:rsidR="000B69FB" w:rsidRPr="000B69FB">
              <w:rPr>
                <w:rFonts w:ascii="Arial" w:hAnsi="Arial"/>
                <w:lang w:val="en-US"/>
              </w:rPr>
              <w:t xml:space="preserve"> </w:t>
            </w:r>
          </w:p>
          <w:p w14:paraId="7A64B6D3" w14:textId="2BC92A5A" w:rsidR="000B69FB" w:rsidRPr="000B69FB" w:rsidRDefault="000B69FB" w:rsidP="000B69FB">
            <w:pPr>
              <w:spacing w:line="240" w:lineRule="auto"/>
            </w:pPr>
            <w:r w:rsidRPr="000B69FB">
              <w:rPr>
                <w:rFonts w:ascii="Arial" w:hAnsi="Arial"/>
                <w:lang w:val="en-US"/>
              </w:rPr>
              <w:t>14 &amp; 15 Rent and Service Charges</w:t>
            </w:r>
          </w:p>
        </w:tc>
      </w:tr>
      <w:tr w:rsidR="003B3167" w:rsidRPr="000B69FB" w14:paraId="700C30A1" w14:textId="77777777" w:rsidTr="000B69FB">
        <w:trPr>
          <w:gridAfter w:val="1"/>
          <w:wAfter w:w="56" w:type="dxa"/>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A558" w14:textId="77777777" w:rsidR="003B3167" w:rsidRPr="000B69FB" w:rsidRDefault="000B2E28">
            <w:pPr>
              <w:keepNext/>
              <w:spacing w:line="240" w:lineRule="auto"/>
              <w:jc w:val="center"/>
              <w:outlineLvl w:val="1"/>
              <w:rPr>
                <w:rFonts w:ascii="Arial" w:hAnsi="Arial"/>
                <w:b/>
                <w:lang w:bidi="ne-NP"/>
              </w:rPr>
            </w:pPr>
            <w:r w:rsidRPr="000B69FB">
              <w:rPr>
                <w:rFonts w:ascii="Arial" w:hAnsi="Arial"/>
                <w:b/>
                <w:lang w:bidi="ne-NP"/>
              </w:rPr>
              <w:t>Written By</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F651" w14:textId="77777777" w:rsidR="003B3167" w:rsidRPr="000B69FB" w:rsidRDefault="000B2E28">
            <w:pPr>
              <w:spacing w:line="240" w:lineRule="auto"/>
              <w:rPr>
                <w:rFonts w:ascii="Arial" w:hAnsi="Arial"/>
              </w:rPr>
            </w:pPr>
            <w:r w:rsidRPr="000B69FB">
              <w:rPr>
                <w:rFonts w:ascii="Arial" w:hAnsi="Arial"/>
              </w:rPr>
              <w:t>Linlay Anderson</w:t>
            </w:r>
          </w:p>
        </w:tc>
      </w:tr>
      <w:tr w:rsidR="003B3167" w:rsidRPr="000B69FB" w14:paraId="459858DA" w14:textId="77777777" w:rsidTr="000B69FB">
        <w:trPr>
          <w:gridAfter w:val="1"/>
          <w:wAfter w:w="56" w:type="dxa"/>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27AF7" w14:textId="77777777" w:rsidR="003B3167" w:rsidRPr="000B69FB" w:rsidRDefault="000B2E28">
            <w:pPr>
              <w:keepNext/>
              <w:spacing w:line="240" w:lineRule="auto"/>
              <w:jc w:val="center"/>
              <w:outlineLvl w:val="1"/>
              <w:rPr>
                <w:rFonts w:ascii="Arial" w:hAnsi="Arial"/>
                <w:b/>
                <w:lang w:bidi="ne-NP"/>
              </w:rPr>
            </w:pPr>
            <w:r w:rsidRPr="000B69FB">
              <w:rPr>
                <w:rFonts w:ascii="Arial" w:hAnsi="Arial"/>
                <w:b/>
                <w:lang w:bidi="ne-NP"/>
              </w:rPr>
              <w:t>Department</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247B" w14:textId="77777777" w:rsidR="003B3167" w:rsidRPr="000B69FB" w:rsidRDefault="000B2E28">
            <w:pPr>
              <w:spacing w:line="240" w:lineRule="auto"/>
              <w:rPr>
                <w:rFonts w:ascii="Arial" w:hAnsi="Arial"/>
              </w:rPr>
            </w:pPr>
            <w:r w:rsidRPr="000B69FB">
              <w:rPr>
                <w:rFonts w:ascii="Arial" w:hAnsi="Arial"/>
              </w:rPr>
              <w:t>Housing Management</w:t>
            </w:r>
          </w:p>
        </w:tc>
      </w:tr>
      <w:tr w:rsidR="003B3167" w14:paraId="3E965BCA" w14:textId="77777777" w:rsidTr="000B69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66049" w14:textId="557EDC9E" w:rsidR="003B3167" w:rsidRPr="000B69FB" w:rsidRDefault="00566EB1">
            <w:pPr>
              <w:keepNext/>
              <w:spacing w:line="240" w:lineRule="auto"/>
              <w:jc w:val="center"/>
              <w:outlineLvl w:val="1"/>
              <w:rPr>
                <w:rFonts w:ascii="Arial" w:hAnsi="Arial"/>
                <w:b/>
                <w:lang w:bidi="ne-NP"/>
              </w:rPr>
            </w:pPr>
            <w:r w:rsidRPr="000B69FB">
              <w:rPr>
                <w:rFonts w:ascii="Arial" w:hAnsi="Arial"/>
                <w:b/>
                <w:lang w:bidi="ne-NP"/>
              </w:rPr>
              <w:t>A</w:t>
            </w:r>
            <w:r w:rsidR="000B2E28" w:rsidRPr="000B69FB">
              <w:rPr>
                <w:rFonts w:ascii="Arial" w:hAnsi="Arial"/>
                <w:b/>
                <w:lang w:bidi="ne-NP"/>
              </w:rPr>
              <w:t>pproval Date by Committee</w:t>
            </w:r>
          </w:p>
        </w:tc>
        <w:tc>
          <w:tcPr>
            <w:tcW w:w="4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9483" w14:textId="77777777" w:rsidR="003B3167" w:rsidRPr="000B69FB" w:rsidRDefault="003B3167">
            <w:pPr>
              <w:spacing w:line="240" w:lineRule="auto"/>
              <w:jc w:val="center"/>
              <w:rPr>
                <w:rFonts w:ascii="Arial" w:hAnsi="Arial"/>
              </w:rPr>
            </w:pPr>
          </w:p>
        </w:tc>
      </w:tr>
    </w:tbl>
    <w:p w14:paraId="294C2FA6" w14:textId="77777777" w:rsidR="003B3167" w:rsidRDefault="003B3167">
      <w:pPr>
        <w:spacing w:line="240" w:lineRule="auto"/>
        <w:rPr>
          <w:rFonts w:ascii="Arial" w:hAnsi="Arial"/>
          <w:sz w:val="24"/>
          <w:szCs w:val="24"/>
        </w:rPr>
      </w:pPr>
    </w:p>
    <w:tbl>
      <w:tblPr>
        <w:tblW w:w="9224" w:type="dxa"/>
        <w:tblInd w:w="18" w:type="dxa"/>
        <w:tblLayout w:type="fixed"/>
        <w:tblCellMar>
          <w:left w:w="10" w:type="dxa"/>
          <w:right w:w="10" w:type="dxa"/>
        </w:tblCellMar>
        <w:tblLook w:val="0000" w:firstRow="0" w:lastRow="0" w:firstColumn="0" w:lastColumn="0" w:noHBand="0" w:noVBand="0"/>
      </w:tblPr>
      <w:tblGrid>
        <w:gridCol w:w="9224"/>
      </w:tblGrid>
      <w:tr w:rsidR="003B3167" w14:paraId="31C55CFF" w14:textId="77777777">
        <w:trPr>
          <w:cantSplit/>
        </w:trPr>
        <w:tc>
          <w:tcPr>
            <w:tcW w:w="9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AFEB" w14:textId="77777777" w:rsidR="003B3167" w:rsidRPr="000B69FB" w:rsidRDefault="000B2E28">
            <w:pPr>
              <w:spacing w:line="240" w:lineRule="auto"/>
              <w:rPr>
                <w:rFonts w:ascii="Arial" w:hAnsi="Arial"/>
                <w:b/>
              </w:rPr>
            </w:pPr>
            <w:r w:rsidRPr="000B69FB">
              <w:rPr>
                <w:rFonts w:ascii="Arial" w:hAnsi="Arial"/>
                <w:b/>
              </w:rPr>
              <w:t>Notes</w:t>
            </w:r>
          </w:p>
          <w:p w14:paraId="4985C88D" w14:textId="77777777" w:rsidR="003B3167" w:rsidRPr="000B69FB" w:rsidRDefault="000B2E28">
            <w:r w:rsidRPr="000B69FB">
              <w:rPr>
                <w:rFonts w:ascii="Arial" w:hAnsi="Arial"/>
              </w:rPr>
              <w:t>This policy was first produced in August 2009 and has been reviewed on the following occasions -</w:t>
            </w:r>
          </w:p>
          <w:p w14:paraId="2C6B9E91" w14:textId="77777777" w:rsidR="003B3167" w:rsidRPr="000B69FB" w:rsidRDefault="000B2E28" w:rsidP="000B69FB">
            <w:pPr>
              <w:pStyle w:val="ListParagraph"/>
              <w:numPr>
                <w:ilvl w:val="0"/>
                <w:numId w:val="1"/>
              </w:numPr>
              <w:spacing w:line="240" w:lineRule="auto"/>
              <w:rPr>
                <w:rFonts w:ascii="Arial" w:hAnsi="Arial"/>
              </w:rPr>
            </w:pPr>
            <w:r w:rsidRPr="000B69FB">
              <w:rPr>
                <w:rFonts w:ascii="Arial" w:hAnsi="Arial"/>
              </w:rPr>
              <w:t>September 2014</w:t>
            </w:r>
          </w:p>
          <w:p w14:paraId="37AEF63F" w14:textId="77777777" w:rsidR="003B3167" w:rsidRPr="000B69FB" w:rsidRDefault="000B2E28" w:rsidP="000B69FB">
            <w:pPr>
              <w:pStyle w:val="ListParagraph"/>
              <w:numPr>
                <w:ilvl w:val="0"/>
                <w:numId w:val="1"/>
              </w:numPr>
              <w:spacing w:line="240" w:lineRule="auto"/>
              <w:rPr>
                <w:rFonts w:ascii="Arial" w:hAnsi="Arial"/>
              </w:rPr>
            </w:pPr>
            <w:r w:rsidRPr="000B69FB">
              <w:rPr>
                <w:rFonts w:ascii="Arial" w:hAnsi="Arial"/>
              </w:rPr>
              <w:t>August 2018</w:t>
            </w:r>
          </w:p>
          <w:p w14:paraId="4E2992FF" w14:textId="77777777" w:rsidR="003B3167" w:rsidRPr="000B69FB" w:rsidRDefault="000B2E28" w:rsidP="000B69FB">
            <w:pPr>
              <w:pStyle w:val="ListParagraph"/>
              <w:numPr>
                <w:ilvl w:val="0"/>
                <w:numId w:val="1"/>
              </w:numPr>
              <w:spacing w:line="240" w:lineRule="auto"/>
              <w:rPr>
                <w:rFonts w:ascii="Arial" w:hAnsi="Arial"/>
              </w:rPr>
            </w:pPr>
            <w:r w:rsidRPr="000B69FB">
              <w:rPr>
                <w:rFonts w:ascii="Arial" w:hAnsi="Arial"/>
              </w:rPr>
              <w:t>August 2022</w:t>
            </w:r>
          </w:p>
          <w:p w14:paraId="296923E3" w14:textId="6187A281" w:rsidR="00566EB1" w:rsidRPr="000B69FB" w:rsidRDefault="00566EB1" w:rsidP="000B69FB">
            <w:pPr>
              <w:pStyle w:val="ListParagraph"/>
              <w:numPr>
                <w:ilvl w:val="0"/>
                <w:numId w:val="1"/>
              </w:numPr>
              <w:spacing w:line="240" w:lineRule="auto"/>
              <w:rPr>
                <w:rFonts w:ascii="Arial" w:hAnsi="Arial"/>
              </w:rPr>
            </w:pPr>
            <w:r w:rsidRPr="000B69FB">
              <w:rPr>
                <w:rFonts w:ascii="Arial" w:hAnsi="Arial"/>
              </w:rPr>
              <w:t>November 2023</w:t>
            </w:r>
          </w:p>
          <w:p w14:paraId="2BF91EC0" w14:textId="77777777" w:rsidR="003B3167" w:rsidRDefault="000B2E28">
            <w:pPr>
              <w:spacing w:line="240" w:lineRule="auto"/>
              <w:rPr>
                <w:rFonts w:ascii="Arial" w:hAnsi="Arial"/>
              </w:rPr>
            </w:pPr>
            <w:r w:rsidRPr="000B69FB">
              <w:rPr>
                <w:rFonts w:ascii="Arial" w:hAnsi="Arial"/>
              </w:rPr>
              <w:t>Policy drawn up with reference to:</w:t>
            </w:r>
          </w:p>
          <w:p w14:paraId="6C9A7843" w14:textId="77F13F7E" w:rsidR="000B69FB" w:rsidRPr="000B69FB" w:rsidRDefault="00AB25ED">
            <w:pPr>
              <w:spacing w:line="240" w:lineRule="auto"/>
              <w:rPr>
                <w:rFonts w:ascii="Arial" w:hAnsi="Arial"/>
              </w:rPr>
            </w:pPr>
            <w:r>
              <w:rPr>
                <w:rFonts w:ascii="Arial" w:hAnsi="Arial"/>
              </w:rPr>
              <w:t>Matrimonial</w:t>
            </w:r>
            <w:r w:rsidR="000B69FB">
              <w:rPr>
                <w:rFonts w:ascii="Arial" w:hAnsi="Arial"/>
              </w:rPr>
              <w:t xml:space="preserve"> Homes (Family Protection) (Scotland) Act 1981</w:t>
            </w:r>
          </w:p>
          <w:p w14:paraId="0F1D64A0" w14:textId="77777777" w:rsidR="003B3167" w:rsidRPr="000B69FB" w:rsidRDefault="000B2E28">
            <w:pPr>
              <w:spacing w:line="240" w:lineRule="auto"/>
              <w:rPr>
                <w:rFonts w:ascii="Arial" w:hAnsi="Arial"/>
                <w:i/>
              </w:rPr>
            </w:pPr>
            <w:r w:rsidRPr="000B69FB">
              <w:rPr>
                <w:rFonts w:ascii="Arial" w:hAnsi="Arial"/>
                <w:i/>
              </w:rPr>
              <w:t>Housing (Scotland) Act 2001</w:t>
            </w:r>
          </w:p>
          <w:p w14:paraId="75A9FC6E" w14:textId="77777777" w:rsidR="003B3167" w:rsidRPr="000B69FB" w:rsidRDefault="000B2E28">
            <w:pPr>
              <w:spacing w:line="240" w:lineRule="auto"/>
              <w:rPr>
                <w:rFonts w:ascii="Arial" w:hAnsi="Arial"/>
                <w:i/>
              </w:rPr>
            </w:pPr>
            <w:r w:rsidRPr="000B69FB">
              <w:rPr>
                <w:rFonts w:ascii="Arial" w:hAnsi="Arial"/>
                <w:i/>
              </w:rPr>
              <w:t>Housing (Scotland) Act 2014</w:t>
            </w:r>
          </w:p>
          <w:p w14:paraId="1545EB8B" w14:textId="77777777" w:rsidR="003B3167" w:rsidRPr="000B69FB" w:rsidRDefault="000B2E28">
            <w:pPr>
              <w:spacing w:line="240" w:lineRule="auto"/>
              <w:rPr>
                <w:rFonts w:ascii="Arial" w:hAnsi="Arial"/>
                <w:i/>
              </w:rPr>
            </w:pPr>
            <w:r w:rsidRPr="000B69FB">
              <w:rPr>
                <w:rFonts w:ascii="Arial" w:hAnsi="Arial"/>
                <w:i/>
              </w:rPr>
              <w:t>Homelessness (Scotland) Act 2003</w:t>
            </w:r>
          </w:p>
          <w:p w14:paraId="3669F668" w14:textId="77777777" w:rsidR="003B3167" w:rsidRPr="000B69FB" w:rsidRDefault="000B2E28">
            <w:pPr>
              <w:spacing w:line="240" w:lineRule="auto"/>
              <w:rPr>
                <w:rFonts w:ascii="Arial" w:hAnsi="Arial"/>
              </w:rPr>
            </w:pPr>
            <w:r w:rsidRPr="000B69FB">
              <w:rPr>
                <w:rFonts w:ascii="Arial" w:hAnsi="Arial"/>
              </w:rPr>
              <w:t xml:space="preserve">The Association will comply with the terms of Section 11 of the above act by ensuring Local Authorities are given early notice of households at risk of homelessness.  In compliance with legislation, notice will be given when raising proceedings for possession or the service of certain other notices as specified in the Act. </w:t>
            </w:r>
          </w:p>
          <w:p w14:paraId="1A1ED57E" w14:textId="77777777" w:rsidR="003B3167" w:rsidRPr="000B69FB" w:rsidRDefault="000B2E28">
            <w:pPr>
              <w:spacing w:line="240" w:lineRule="auto"/>
              <w:rPr>
                <w:rFonts w:ascii="Arial" w:hAnsi="Arial"/>
                <w:i/>
              </w:rPr>
            </w:pPr>
            <w:r w:rsidRPr="000B69FB">
              <w:rPr>
                <w:rFonts w:ascii="Arial" w:hAnsi="Arial"/>
                <w:i/>
              </w:rPr>
              <w:t>Housing (Scotland) Act 2010</w:t>
            </w:r>
          </w:p>
          <w:p w14:paraId="2BF0F0DB" w14:textId="77777777" w:rsidR="003B3167" w:rsidRPr="000B69FB" w:rsidRDefault="000B2E28">
            <w:pPr>
              <w:spacing w:line="240" w:lineRule="auto"/>
              <w:rPr>
                <w:rFonts w:ascii="Arial" w:hAnsi="Arial"/>
              </w:rPr>
            </w:pPr>
            <w:r w:rsidRPr="000B69FB">
              <w:rPr>
                <w:rFonts w:ascii="Arial" w:hAnsi="Arial"/>
              </w:rPr>
              <w:t>This policy takes account of the arrears and eviction related provision to be introduced through Section 14 of the 2010 Act.  Which includes the provision of clear information to tenants on their tenancy and arrears situation; direct provision of advice and assistance; provision of information relating to other sources of information and advice; agreeing reasonable repayment plans; and revised arrangements for when a Notice of Proceedings can be served.</w:t>
            </w:r>
          </w:p>
          <w:p w14:paraId="5554D03B" w14:textId="77777777" w:rsidR="003B3167" w:rsidRDefault="003B3167">
            <w:pPr>
              <w:rPr>
                <w:rFonts w:ascii="Arial" w:hAnsi="Arial"/>
                <w:sz w:val="24"/>
                <w:szCs w:val="24"/>
              </w:rPr>
            </w:pPr>
          </w:p>
        </w:tc>
      </w:tr>
    </w:tbl>
    <w:p w14:paraId="43041D11" w14:textId="77777777" w:rsidR="003B3167" w:rsidRPr="000B2E28" w:rsidRDefault="000B2E28" w:rsidP="00D82B88">
      <w:pPr>
        <w:ind w:left="1440"/>
        <w:rPr>
          <w:rFonts w:ascii="Arial" w:hAnsi="Arial"/>
          <w:b/>
          <w:sz w:val="32"/>
          <w:szCs w:val="32"/>
          <w:u w:val="single"/>
        </w:rPr>
      </w:pPr>
      <w:r w:rsidRPr="000B2E28">
        <w:rPr>
          <w:rFonts w:ascii="Arial" w:hAnsi="Arial"/>
          <w:b/>
          <w:sz w:val="32"/>
          <w:szCs w:val="32"/>
          <w:u w:val="single"/>
        </w:rPr>
        <w:lastRenderedPageBreak/>
        <w:t>Angus Housing Association Limited</w:t>
      </w:r>
    </w:p>
    <w:p w14:paraId="0FDBE953" w14:textId="77777777" w:rsidR="003B3167" w:rsidRPr="000B2E28" w:rsidRDefault="000B2E28">
      <w:pPr>
        <w:jc w:val="center"/>
        <w:rPr>
          <w:rFonts w:ascii="Arial" w:hAnsi="Arial"/>
          <w:b/>
          <w:sz w:val="32"/>
          <w:szCs w:val="32"/>
          <w:u w:val="single"/>
        </w:rPr>
      </w:pPr>
      <w:r w:rsidRPr="000B2E28">
        <w:rPr>
          <w:rFonts w:ascii="Arial" w:hAnsi="Arial"/>
          <w:b/>
          <w:sz w:val="32"/>
          <w:szCs w:val="32"/>
          <w:u w:val="single"/>
        </w:rPr>
        <w:t>Rent Management Policy</w:t>
      </w:r>
    </w:p>
    <w:p w14:paraId="0292C7F5" w14:textId="77777777" w:rsidR="003B3167" w:rsidRDefault="003B3167">
      <w:pPr>
        <w:rPr>
          <w:rFonts w:ascii="Arial" w:hAnsi="Arial"/>
          <w:sz w:val="24"/>
          <w:szCs w:val="24"/>
        </w:rPr>
      </w:pPr>
    </w:p>
    <w:p w14:paraId="540DBB53" w14:textId="68CA2DBE" w:rsidR="003B3167" w:rsidRDefault="000B2E28">
      <w:pPr>
        <w:jc w:val="both"/>
        <w:rPr>
          <w:rFonts w:ascii="Arial" w:hAnsi="Arial"/>
          <w:b/>
          <w:sz w:val="24"/>
          <w:szCs w:val="24"/>
        </w:rPr>
      </w:pPr>
      <w:r>
        <w:rPr>
          <w:rFonts w:ascii="Arial" w:hAnsi="Arial"/>
          <w:b/>
          <w:sz w:val="24"/>
          <w:szCs w:val="24"/>
        </w:rPr>
        <w:t>1.</w:t>
      </w:r>
      <w:r>
        <w:rPr>
          <w:rFonts w:ascii="Arial" w:hAnsi="Arial"/>
          <w:b/>
          <w:sz w:val="24"/>
          <w:szCs w:val="24"/>
        </w:rPr>
        <w:tab/>
      </w:r>
      <w:r w:rsidR="006C388A">
        <w:rPr>
          <w:rFonts w:ascii="Arial" w:hAnsi="Arial"/>
          <w:b/>
          <w:sz w:val="24"/>
          <w:szCs w:val="24"/>
        </w:rPr>
        <w:t xml:space="preserve">Introduction </w:t>
      </w:r>
    </w:p>
    <w:p w14:paraId="3BDC8638" w14:textId="77777777" w:rsidR="006C388A" w:rsidRDefault="000B2E28" w:rsidP="0025536D">
      <w:pPr>
        <w:ind w:left="720"/>
        <w:jc w:val="both"/>
        <w:rPr>
          <w:rFonts w:ascii="Arial" w:hAnsi="Arial"/>
          <w:sz w:val="24"/>
          <w:szCs w:val="24"/>
        </w:rPr>
      </w:pPr>
      <w:r>
        <w:rPr>
          <w:rFonts w:ascii="Arial" w:hAnsi="Arial"/>
          <w:sz w:val="24"/>
          <w:szCs w:val="24"/>
        </w:rPr>
        <w:t>The purpose of this</w:t>
      </w:r>
      <w:r w:rsidR="00566EB1">
        <w:rPr>
          <w:rFonts w:ascii="Arial" w:hAnsi="Arial"/>
          <w:sz w:val="24"/>
          <w:szCs w:val="24"/>
        </w:rPr>
        <w:t xml:space="preserve"> </w:t>
      </w:r>
      <w:r w:rsidR="0025536D">
        <w:rPr>
          <w:rFonts w:ascii="Arial" w:hAnsi="Arial"/>
          <w:sz w:val="24"/>
          <w:szCs w:val="24"/>
        </w:rPr>
        <w:t xml:space="preserve">policy is to set out the activities and responsibilities involved in the management of rent accounts both current and former tenant. </w:t>
      </w:r>
    </w:p>
    <w:p w14:paraId="2985FE76" w14:textId="77777777" w:rsidR="006C388A" w:rsidRDefault="006C388A" w:rsidP="0025536D">
      <w:pPr>
        <w:ind w:left="720"/>
        <w:jc w:val="both"/>
        <w:rPr>
          <w:rFonts w:ascii="Arial" w:hAnsi="Arial"/>
          <w:sz w:val="24"/>
          <w:szCs w:val="24"/>
        </w:rPr>
      </w:pPr>
      <w:r>
        <w:rPr>
          <w:rFonts w:ascii="Arial" w:hAnsi="Arial"/>
          <w:sz w:val="24"/>
          <w:szCs w:val="24"/>
        </w:rPr>
        <w:t>The strategic themes related to dealing with rent management are to:</w:t>
      </w:r>
    </w:p>
    <w:p w14:paraId="79F2AF62" w14:textId="1177AE77" w:rsidR="006C388A" w:rsidRPr="006C388A" w:rsidRDefault="006C388A" w:rsidP="006C388A">
      <w:pPr>
        <w:pStyle w:val="ListParagraph"/>
        <w:numPr>
          <w:ilvl w:val="0"/>
          <w:numId w:val="9"/>
        </w:numPr>
        <w:jc w:val="both"/>
        <w:rPr>
          <w:rFonts w:ascii="Arial" w:hAnsi="Arial"/>
          <w:sz w:val="24"/>
          <w:szCs w:val="24"/>
        </w:rPr>
      </w:pPr>
      <w:r w:rsidRPr="006C388A">
        <w:rPr>
          <w:rFonts w:ascii="Arial" w:hAnsi="Arial"/>
          <w:sz w:val="24"/>
          <w:szCs w:val="24"/>
        </w:rPr>
        <w:t xml:space="preserve">Maximize rent </w:t>
      </w:r>
      <w:proofErr w:type="gramStart"/>
      <w:r w:rsidRPr="006C388A">
        <w:rPr>
          <w:rFonts w:ascii="Arial" w:hAnsi="Arial"/>
          <w:sz w:val="24"/>
          <w:szCs w:val="24"/>
        </w:rPr>
        <w:t>collection</w:t>
      </w:r>
      <w:proofErr w:type="gramEnd"/>
    </w:p>
    <w:p w14:paraId="61D457D0" w14:textId="2ECCCF01" w:rsidR="006C388A" w:rsidRPr="006C388A" w:rsidRDefault="006C388A" w:rsidP="006C388A">
      <w:pPr>
        <w:pStyle w:val="ListParagraph"/>
        <w:numPr>
          <w:ilvl w:val="0"/>
          <w:numId w:val="9"/>
        </w:numPr>
        <w:jc w:val="both"/>
        <w:rPr>
          <w:rFonts w:ascii="Arial" w:hAnsi="Arial"/>
          <w:sz w:val="24"/>
          <w:szCs w:val="24"/>
        </w:rPr>
      </w:pPr>
      <w:r w:rsidRPr="006C388A">
        <w:rPr>
          <w:rFonts w:ascii="Arial" w:hAnsi="Arial"/>
          <w:sz w:val="24"/>
          <w:szCs w:val="24"/>
        </w:rPr>
        <w:t xml:space="preserve">Minimise rent </w:t>
      </w:r>
      <w:proofErr w:type="gramStart"/>
      <w:r w:rsidRPr="006C388A">
        <w:rPr>
          <w:rFonts w:ascii="Arial" w:hAnsi="Arial"/>
          <w:sz w:val="24"/>
          <w:szCs w:val="24"/>
        </w:rPr>
        <w:t>arrears</w:t>
      </w:r>
      <w:proofErr w:type="gramEnd"/>
    </w:p>
    <w:p w14:paraId="419761C1" w14:textId="7285D5F0" w:rsidR="006C388A" w:rsidRPr="006C388A" w:rsidRDefault="006C388A" w:rsidP="006C388A">
      <w:pPr>
        <w:pStyle w:val="ListParagraph"/>
        <w:numPr>
          <w:ilvl w:val="0"/>
          <w:numId w:val="9"/>
        </w:numPr>
        <w:jc w:val="both"/>
        <w:rPr>
          <w:rFonts w:ascii="Arial" w:hAnsi="Arial"/>
          <w:sz w:val="24"/>
          <w:szCs w:val="24"/>
        </w:rPr>
      </w:pPr>
      <w:r w:rsidRPr="006C388A">
        <w:rPr>
          <w:rFonts w:ascii="Arial" w:hAnsi="Arial"/>
          <w:sz w:val="24"/>
          <w:szCs w:val="24"/>
        </w:rPr>
        <w:t xml:space="preserve">Sustain successful </w:t>
      </w:r>
      <w:proofErr w:type="gramStart"/>
      <w:r w:rsidRPr="006C388A">
        <w:rPr>
          <w:rFonts w:ascii="Arial" w:hAnsi="Arial"/>
          <w:sz w:val="24"/>
          <w:szCs w:val="24"/>
        </w:rPr>
        <w:t>tenancies</w:t>
      </w:r>
      <w:proofErr w:type="gramEnd"/>
      <w:r w:rsidRPr="006C388A">
        <w:rPr>
          <w:rFonts w:ascii="Arial" w:hAnsi="Arial"/>
          <w:sz w:val="24"/>
          <w:szCs w:val="24"/>
        </w:rPr>
        <w:t xml:space="preserve"> </w:t>
      </w:r>
    </w:p>
    <w:p w14:paraId="645ACC48" w14:textId="10AD4FC3" w:rsidR="006C388A" w:rsidRPr="006C388A" w:rsidRDefault="006C388A" w:rsidP="006C388A">
      <w:pPr>
        <w:pStyle w:val="ListParagraph"/>
        <w:numPr>
          <w:ilvl w:val="0"/>
          <w:numId w:val="9"/>
        </w:numPr>
        <w:jc w:val="both"/>
        <w:rPr>
          <w:rFonts w:ascii="Arial" w:hAnsi="Arial"/>
          <w:sz w:val="24"/>
          <w:szCs w:val="24"/>
        </w:rPr>
      </w:pPr>
      <w:r w:rsidRPr="006C388A">
        <w:rPr>
          <w:rFonts w:ascii="Arial" w:hAnsi="Arial"/>
          <w:sz w:val="24"/>
          <w:szCs w:val="24"/>
        </w:rPr>
        <w:t xml:space="preserve">Prevent homelessness occurring as a result of rent </w:t>
      </w:r>
      <w:proofErr w:type="gramStart"/>
      <w:r w:rsidRPr="006C388A">
        <w:rPr>
          <w:rFonts w:ascii="Arial" w:hAnsi="Arial"/>
          <w:sz w:val="24"/>
          <w:szCs w:val="24"/>
        </w:rPr>
        <w:t>arrears</w:t>
      </w:r>
      <w:proofErr w:type="gramEnd"/>
      <w:r w:rsidRPr="006C388A">
        <w:rPr>
          <w:rFonts w:ascii="Arial" w:hAnsi="Arial"/>
          <w:sz w:val="24"/>
          <w:szCs w:val="24"/>
        </w:rPr>
        <w:t xml:space="preserve"> </w:t>
      </w:r>
    </w:p>
    <w:p w14:paraId="34B6DCD7" w14:textId="77777777" w:rsidR="006C388A" w:rsidRDefault="006C388A" w:rsidP="0025536D">
      <w:pPr>
        <w:ind w:left="720"/>
        <w:jc w:val="both"/>
        <w:rPr>
          <w:rFonts w:ascii="Arial" w:hAnsi="Arial"/>
          <w:sz w:val="24"/>
          <w:szCs w:val="24"/>
        </w:rPr>
      </w:pPr>
      <w:r>
        <w:rPr>
          <w:rFonts w:ascii="Arial" w:hAnsi="Arial"/>
          <w:sz w:val="24"/>
          <w:szCs w:val="24"/>
        </w:rPr>
        <w:t xml:space="preserve">Effective and efficient collection is essential for </w:t>
      </w:r>
      <w:proofErr w:type="gramStart"/>
      <w:r>
        <w:rPr>
          <w:rFonts w:ascii="Arial" w:hAnsi="Arial"/>
          <w:sz w:val="24"/>
          <w:szCs w:val="24"/>
        </w:rPr>
        <w:t>a number of</w:t>
      </w:r>
      <w:proofErr w:type="gramEnd"/>
      <w:r>
        <w:rPr>
          <w:rFonts w:ascii="Arial" w:hAnsi="Arial"/>
          <w:sz w:val="24"/>
          <w:szCs w:val="24"/>
        </w:rPr>
        <w:t xml:space="preserve"> reasons:</w:t>
      </w:r>
    </w:p>
    <w:p w14:paraId="4970BD6F" w14:textId="77777777" w:rsidR="006C388A" w:rsidRPr="006C388A" w:rsidRDefault="006C388A" w:rsidP="00A97016">
      <w:pPr>
        <w:pStyle w:val="ListParagraph"/>
        <w:numPr>
          <w:ilvl w:val="0"/>
          <w:numId w:val="10"/>
        </w:numPr>
        <w:rPr>
          <w:rFonts w:ascii="Arial" w:hAnsi="Arial"/>
          <w:sz w:val="24"/>
          <w:szCs w:val="24"/>
        </w:rPr>
      </w:pPr>
      <w:r w:rsidRPr="006C388A">
        <w:rPr>
          <w:rFonts w:ascii="Arial" w:hAnsi="Arial"/>
          <w:sz w:val="24"/>
          <w:szCs w:val="24"/>
        </w:rPr>
        <w:t xml:space="preserve">To maximise income to ensure that quality services can be provided to all </w:t>
      </w:r>
      <w:proofErr w:type="gramStart"/>
      <w:r w:rsidRPr="006C388A">
        <w:rPr>
          <w:rFonts w:ascii="Arial" w:hAnsi="Arial"/>
          <w:sz w:val="24"/>
          <w:szCs w:val="24"/>
        </w:rPr>
        <w:t>tenants</w:t>
      </w:r>
      <w:proofErr w:type="gramEnd"/>
    </w:p>
    <w:p w14:paraId="6A311628" w14:textId="77777777" w:rsidR="006C388A" w:rsidRPr="006C388A" w:rsidRDefault="006C388A" w:rsidP="00A97016">
      <w:pPr>
        <w:pStyle w:val="ListParagraph"/>
        <w:numPr>
          <w:ilvl w:val="0"/>
          <w:numId w:val="10"/>
        </w:numPr>
        <w:rPr>
          <w:rFonts w:ascii="Arial" w:hAnsi="Arial"/>
          <w:sz w:val="24"/>
          <w:szCs w:val="24"/>
        </w:rPr>
      </w:pPr>
      <w:r w:rsidRPr="006C388A">
        <w:rPr>
          <w:rFonts w:ascii="Arial" w:hAnsi="Arial"/>
          <w:sz w:val="24"/>
          <w:szCs w:val="24"/>
        </w:rPr>
        <w:t xml:space="preserve">To allow the Association to meet its objectives and financial </w:t>
      </w:r>
      <w:proofErr w:type="gramStart"/>
      <w:r w:rsidRPr="006C388A">
        <w:rPr>
          <w:rFonts w:ascii="Arial" w:hAnsi="Arial"/>
          <w:sz w:val="24"/>
          <w:szCs w:val="24"/>
        </w:rPr>
        <w:t>commitments</w:t>
      </w:r>
      <w:proofErr w:type="gramEnd"/>
    </w:p>
    <w:p w14:paraId="41E104FF" w14:textId="67F97EFD" w:rsidR="006C388A" w:rsidRPr="006C388A" w:rsidRDefault="006C388A" w:rsidP="00A97016">
      <w:pPr>
        <w:pStyle w:val="ListParagraph"/>
        <w:numPr>
          <w:ilvl w:val="0"/>
          <w:numId w:val="10"/>
        </w:numPr>
        <w:rPr>
          <w:rFonts w:ascii="Arial" w:hAnsi="Arial"/>
          <w:sz w:val="24"/>
          <w:szCs w:val="24"/>
        </w:rPr>
      </w:pPr>
      <w:r w:rsidRPr="006C388A">
        <w:rPr>
          <w:rFonts w:ascii="Arial" w:hAnsi="Arial"/>
          <w:sz w:val="24"/>
          <w:szCs w:val="24"/>
        </w:rPr>
        <w:t xml:space="preserve">To assist tenants in arrears to help prevent their debt from becoming </w:t>
      </w:r>
      <w:proofErr w:type="gramStart"/>
      <w:r w:rsidRPr="006C388A">
        <w:rPr>
          <w:rFonts w:ascii="Arial" w:hAnsi="Arial"/>
          <w:sz w:val="24"/>
          <w:szCs w:val="24"/>
        </w:rPr>
        <w:t>unmanageable</w:t>
      </w:r>
      <w:proofErr w:type="gramEnd"/>
      <w:r w:rsidRPr="006C388A">
        <w:rPr>
          <w:rFonts w:ascii="Arial" w:hAnsi="Arial"/>
          <w:sz w:val="24"/>
          <w:szCs w:val="24"/>
        </w:rPr>
        <w:t xml:space="preserve"> </w:t>
      </w:r>
    </w:p>
    <w:p w14:paraId="2213514B" w14:textId="3D4DF520" w:rsidR="0025536D" w:rsidRPr="00A97016" w:rsidRDefault="00A97016" w:rsidP="0025536D">
      <w:pPr>
        <w:ind w:left="720"/>
        <w:jc w:val="both"/>
        <w:rPr>
          <w:rFonts w:ascii="Arial" w:hAnsi="Arial"/>
          <w:sz w:val="24"/>
          <w:szCs w:val="24"/>
        </w:rPr>
      </w:pPr>
      <w:r w:rsidRPr="00A97016">
        <w:rPr>
          <w:rFonts w:ascii="Arial" w:hAnsi="Arial"/>
          <w:sz w:val="24"/>
          <w:szCs w:val="24"/>
        </w:rPr>
        <w:t xml:space="preserve">The policy aims to establish efficient and effective systems of debt recovery. These are based on both legal guidance and best practice. Debt recovery methods will be flexible and </w:t>
      </w:r>
      <w:proofErr w:type="gramStart"/>
      <w:r w:rsidRPr="00A97016">
        <w:rPr>
          <w:rFonts w:ascii="Arial" w:hAnsi="Arial"/>
          <w:sz w:val="24"/>
          <w:szCs w:val="24"/>
        </w:rPr>
        <w:t>take into account</w:t>
      </w:r>
      <w:proofErr w:type="gramEnd"/>
      <w:r w:rsidRPr="00A97016">
        <w:rPr>
          <w:rFonts w:ascii="Arial" w:hAnsi="Arial"/>
          <w:sz w:val="24"/>
          <w:szCs w:val="24"/>
        </w:rPr>
        <w:t xml:space="preserve"> the needs of individual households. In implementing debt recovery systems, we shall ensure that equal opportunities for all are observed and have carried out an equalities impact assessment screening.</w:t>
      </w:r>
    </w:p>
    <w:p w14:paraId="0D4DC71E" w14:textId="2F6F1535" w:rsidR="003B3167" w:rsidRDefault="000B2E28">
      <w:pPr>
        <w:jc w:val="both"/>
        <w:rPr>
          <w:rFonts w:ascii="Arial" w:hAnsi="Arial"/>
          <w:b/>
          <w:sz w:val="24"/>
          <w:szCs w:val="24"/>
        </w:rPr>
      </w:pPr>
      <w:r>
        <w:rPr>
          <w:rFonts w:ascii="Arial" w:hAnsi="Arial"/>
          <w:b/>
          <w:sz w:val="24"/>
          <w:szCs w:val="24"/>
        </w:rPr>
        <w:t>2.</w:t>
      </w:r>
      <w:r>
        <w:rPr>
          <w:rFonts w:ascii="Arial" w:hAnsi="Arial"/>
          <w:b/>
          <w:sz w:val="24"/>
          <w:szCs w:val="24"/>
        </w:rPr>
        <w:tab/>
      </w:r>
      <w:r w:rsidR="00A97016">
        <w:rPr>
          <w:rFonts w:ascii="Arial" w:hAnsi="Arial"/>
          <w:b/>
          <w:sz w:val="24"/>
          <w:szCs w:val="24"/>
        </w:rPr>
        <w:t>Aims and Objectives of Policy</w:t>
      </w:r>
    </w:p>
    <w:p w14:paraId="724DB3D6" w14:textId="69F673BE" w:rsidR="00A97016" w:rsidRPr="00A97016" w:rsidRDefault="00A97016" w:rsidP="00A97016">
      <w:pPr>
        <w:ind w:left="720"/>
        <w:jc w:val="both"/>
        <w:rPr>
          <w:rFonts w:ascii="Arial" w:hAnsi="Arial"/>
          <w:bCs/>
          <w:sz w:val="24"/>
          <w:szCs w:val="24"/>
        </w:rPr>
      </w:pPr>
      <w:r w:rsidRPr="00A97016">
        <w:rPr>
          <w:rFonts w:ascii="Arial" w:hAnsi="Arial"/>
          <w:bCs/>
          <w:sz w:val="24"/>
          <w:szCs w:val="24"/>
        </w:rPr>
        <w:t xml:space="preserve">The policy aims to ensure there is effective collection of rent, </w:t>
      </w:r>
      <w:proofErr w:type="gramStart"/>
      <w:r w:rsidRPr="00A97016">
        <w:rPr>
          <w:rFonts w:ascii="Arial" w:hAnsi="Arial"/>
          <w:bCs/>
          <w:sz w:val="24"/>
          <w:szCs w:val="24"/>
        </w:rPr>
        <w:t>recovery</w:t>
      </w:r>
      <w:proofErr w:type="gramEnd"/>
      <w:r w:rsidRPr="00A97016">
        <w:rPr>
          <w:rFonts w:ascii="Arial" w:hAnsi="Arial"/>
          <w:bCs/>
          <w:sz w:val="24"/>
          <w:szCs w:val="24"/>
        </w:rPr>
        <w:t xml:space="preserve"> and control of rent arrears</w:t>
      </w:r>
      <w:r w:rsidR="006C7B9E">
        <w:rPr>
          <w:rFonts w:ascii="Arial" w:hAnsi="Arial"/>
          <w:bCs/>
          <w:sz w:val="24"/>
          <w:szCs w:val="24"/>
        </w:rPr>
        <w:t>.</w:t>
      </w:r>
    </w:p>
    <w:p w14:paraId="79261923" w14:textId="4F4079A0" w:rsidR="00A97016" w:rsidRDefault="00A97016" w:rsidP="00E71A9E">
      <w:pPr>
        <w:ind w:firstLine="720"/>
        <w:jc w:val="both"/>
        <w:rPr>
          <w:rFonts w:ascii="Arial" w:hAnsi="Arial"/>
          <w:bCs/>
          <w:sz w:val="24"/>
          <w:szCs w:val="24"/>
        </w:rPr>
      </w:pPr>
      <w:r w:rsidRPr="00A97016">
        <w:rPr>
          <w:rFonts w:ascii="Arial" w:hAnsi="Arial"/>
          <w:bCs/>
          <w:sz w:val="24"/>
          <w:szCs w:val="24"/>
        </w:rPr>
        <w:t>Our approach is to:</w:t>
      </w:r>
    </w:p>
    <w:p w14:paraId="2AEE00BE" w14:textId="2EC33B0F" w:rsidR="00A97016" w:rsidRPr="00E71A9E" w:rsidRDefault="00A97016" w:rsidP="00E71A9E">
      <w:pPr>
        <w:pStyle w:val="ListParagraph"/>
        <w:numPr>
          <w:ilvl w:val="0"/>
          <w:numId w:val="11"/>
        </w:numPr>
        <w:jc w:val="both"/>
        <w:rPr>
          <w:rFonts w:ascii="Arial" w:hAnsi="Arial"/>
          <w:sz w:val="24"/>
          <w:szCs w:val="24"/>
        </w:rPr>
      </w:pPr>
      <w:r w:rsidRPr="00E71A9E">
        <w:rPr>
          <w:rFonts w:ascii="Arial" w:hAnsi="Arial"/>
          <w:sz w:val="24"/>
          <w:szCs w:val="24"/>
        </w:rPr>
        <w:t>Develop a rent collection policy and procedures based on preventing debt and making use of all available courses of action</w:t>
      </w:r>
      <w:r w:rsidR="006C7B9E">
        <w:rPr>
          <w:rFonts w:ascii="Arial" w:hAnsi="Arial"/>
          <w:sz w:val="24"/>
          <w:szCs w:val="24"/>
        </w:rPr>
        <w:t>.</w:t>
      </w:r>
      <w:r w:rsidRPr="00E71A9E">
        <w:rPr>
          <w:rFonts w:ascii="Arial" w:hAnsi="Arial"/>
          <w:sz w:val="24"/>
          <w:szCs w:val="24"/>
        </w:rPr>
        <w:t xml:space="preserve"> </w:t>
      </w:r>
    </w:p>
    <w:p w14:paraId="3CCBB7BD" w14:textId="12BD6BAB" w:rsidR="00A97016" w:rsidRPr="00E71A9E" w:rsidRDefault="00A97016" w:rsidP="00E71A9E">
      <w:pPr>
        <w:pStyle w:val="ListParagraph"/>
        <w:numPr>
          <w:ilvl w:val="0"/>
          <w:numId w:val="11"/>
        </w:numPr>
        <w:jc w:val="both"/>
        <w:rPr>
          <w:rFonts w:ascii="Arial" w:hAnsi="Arial"/>
          <w:sz w:val="24"/>
          <w:szCs w:val="24"/>
        </w:rPr>
      </w:pPr>
      <w:r w:rsidRPr="00E71A9E">
        <w:rPr>
          <w:rFonts w:ascii="Arial" w:hAnsi="Arial"/>
          <w:sz w:val="24"/>
          <w:szCs w:val="24"/>
        </w:rPr>
        <w:t>Reduce both the amount of arrears outstanding and number of tenants in arrears – for both current and former tenant arrears</w:t>
      </w:r>
      <w:r w:rsidR="006C7B9E">
        <w:rPr>
          <w:rFonts w:ascii="Arial" w:hAnsi="Arial"/>
          <w:sz w:val="24"/>
          <w:szCs w:val="24"/>
        </w:rPr>
        <w:t>.</w:t>
      </w:r>
    </w:p>
    <w:p w14:paraId="59335FCB" w14:textId="77777777" w:rsidR="00E71A9E" w:rsidRPr="00E71A9E" w:rsidRDefault="00A97016" w:rsidP="00E71A9E">
      <w:pPr>
        <w:pStyle w:val="ListParagraph"/>
        <w:numPr>
          <w:ilvl w:val="0"/>
          <w:numId w:val="11"/>
        </w:numPr>
        <w:jc w:val="both"/>
        <w:rPr>
          <w:rFonts w:ascii="Arial" w:hAnsi="Arial"/>
          <w:sz w:val="24"/>
          <w:szCs w:val="24"/>
        </w:rPr>
      </w:pPr>
      <w:r w:rsidRPr="00E71A9E">
        <w:rPr>
          <w:rFonts w:ascii="Arial" w:hAnsi="Arial"/>
          <w:sz w:val="24"/>
          <w:szCs w:val="24"/>
        </w:rPr>
        <w:lastRenderedPageBreak/>
        <w:t xml:space="preserve">Ensure that our policy and procedures conform with the law and good practice in minimising rent arrears. </w:t>
      </w:r>
    </w:p>
    <w:p w14:paraId="7D1EBD8E" w14:textId="27790797" w:rsidR="00E71A9E" w:rsidRPr="00E71A9E" w:rsidRDefault="00E71A9E" w:rsidP="00E71A9E">
      <w:pPr>
        <w:pStyle w:val="ListParagraph"/>
        <w:numPr>
          <w:ilvl w:val="0"/>
          <w:numId w:val="11"/>
        </w:numPr>
        <w:jc w:val="both"/>
        <w:rPr>
          <w:rFonts w:ascii="Arial" w:hAnsi="Arial"/>
          <w:sz w:val="24"/>
          <w:szCs w:val="24"/>
        </w:rPr>
      </w:pPr>
      <w:r w:rsidRPr="00E71A9E">
        <w:rPr>
          <w:rFonts w:ascii="Arial" w:hAnsi="Arial"/>
          <w:sz w:val="24"/>
          <w:szCs w:val="24"/>
        </w:rPr>
        <w:t>P</w:t>
      </w:r>
      <w:r w:rsidR="00A97016" w:rsidRPr="00E71A9E">
        <w:rPr>
          <w:rFonts w:ascii="Arial" w:hAnsi="Arial"/>
          <w:sz w:val="24"/>
          <w:szCs w:val="24"/>
        </w:rPr>
        <w:t>rovide advice and assistance to all tenants on their responsibility for making rent payments on time</w:t>
      </w:r>
      <w:r w:rsidR="006C7B9E">
        <w:rPr>
          <w:rFonts w:ascii="Arial" w:hAnsi="Arial"/>
          <w:sz w:val="24"/>
          <w:szCs w:val="24"/>
        </w:rPr>
        <w:t>.</w:t>
      </w:r>
    </w:p>
    <w:p w14:paraId="042F8E6A" w14:textId="6924FA27" w:rsidR="00E71A9E" w:rsidRPr="00E71A9E" w:rsidRDefault="00E71A9E" w:rsidP="00E71A9E">
      <w:pPr>
        <w:pStyle w:val="ListParagraph"/>
        <w:numPr>
          <w:ilvl w:val="0"/>
          <w:numId w:val="11"/>
        </w:numPr>
        <w:jc w:val="both"/>
        <w:rPr>
          <w:rFonts w:ascii="Arial" w:hAnsi="Arial"/>
          <w:sz w:val="24"/>
          <w:szCs w:val="24"/>
        </w:rPr>
      </w:pPr>
      <w:r w:rsidRPr="00E71A9E">
        <w:rPr>
          <w:rFonts w:ascii="Arial" w:hAnsi="Arial"/>
          <w:sz w:val="24"/>
          <w:szCs w:val="24"/>
        </w:rPr>
        <w:t>A</w:t>
      </w:r>
      <w:r w:rsidR="00A97016" w:rsidRPr="00E71A9E">
        <w:rPr>
          <w:rFonts w:ascii="Arial" w:hAnsi="Arial"/>
          <w:sz w:val="24"/>
          <w:szCs w:val="24"/>
        </w:rPr>
        <w:t>dopt a firm but sensitive approach to arrears recovery</w:t>
      </w:r>
      <w:r w:rsidR="006C7B9E">
        <w:rPr>
          <w:rFonts w:ascii="Arial" w:hAnsi="Arial"/>
          <w:sz w:val="24"/>
          <w:szCs w:val="24"/>
        </w:rPr>
        <w:t>.</w:t>
      </w:r>
    </w:p>
    <w:p w14:paraId="396E7434" w14:textId="4A9DA340" w:rsidR="00E71A9E" w:rsidRPr="00E71A9E" w:rsidRDefault="00E71A9E" w:rsidP="00E71A9E">
      <w:pPr>
        <w:pStyle w:val="ListParagraph"/>
        <w:numPr>
          <w:ilvl w:val="0"/>
          <w:numId w:val="11"/>
        </w:numPr>
        <w:jc w:val="both"/>
        <w:rPr>
          <w:rFonts w:ascii="Arial" w:hAnsi="Arial"/>
          <w:sz w:val="24"/>
          <w:szCs w:val="24"/>
        </w:rPr>
      </w:pPr>
      <w:r w:rsidRPr="00E71A9E">
        <w:rPr>
          <w:rFonts w:ascii="Arial" w:hAnsi="Arial"/>
          <w:sz w:val="24"/>
          <w:szCs w:val="24"/>
        </w:rPr>
        <w:t>T</w:t>
      </w:r>
      <w:r w:rsidR="00A97016" w:rsidRPr="00E71A9E">
        <w:rPr>
          <w:rFonts w:ascii="Arial" w:hAnsi="Arial"/>
          <w:sz w:val="24"/>
          <w:szCs w:val="24"/>
        </w:rPr>
        <w:t>ake early action to prevent arrears arising or increasing by making direct contact with tenants through a variety of mechanisms that include letters, text messages, emails, home visits, telephone calls and case discussions</w:t>
      </w:r>
      <w:r w:rsidR="006C7B9E">
        <w:rPr>
          <w:rFonts w:ascii="Arial" w:hAnsi="Arial"/>
          <w:sz w:val="24"/>
          <w:szCs w:val="24"/>
        </w:rPr>
        <w:t>.</w:t>
      </w:r>
    </w:p>
    <w:p w14:paraId="0477C9EA" w14:textId="291697F1" w:rsidR="00E71A9E" w:rsidRPr="00E71A9E" w:rsidRDefault="0049377D" w:rsidP="00E71A9E">
      <w:pPr>
        <w:pStyle w:val="ListParagraph"/>
        <w:numPr>
          <w:ilvl w:val="0"/>
          <w:numId w:val="11"/>
        </w:numPr>
        <w:jc w:val="both"/>
        <w:rPr>
          <w:rFonts w:ascii="Arial" w:hAnsi="Arial"/>
          <w:sz w:val="24"/>
          <w:szCs w:val="24"/>
        </w:rPr>
      </w:pPr>
      <w:r>
        <w:rPr>
          <w:rFonts w:ascii="Arial" w:hAnsi="Arial"/>
          <w:sz w:val="24"/>
          <w:szCs w:val="24"/>
        </w:rPr>
        <w:t>Ensure c</w:t>
      </w:r>
      <w:r w:rsidR="006C7B9E" w:rsidRPr="00E71A9E">
        <w:rPr>
          <w:rFonts w:ascii="Arial" w:hAnsi="Arial"/>
          <w:sz w:val="24"/>
          <w:szCs w:val="24"/>
        </w:rPr>
        <w:t>ontact</w:t>
      </w:r>
      <w:r>
        <w:rPr>
          <w:rFonts w:ascii="Arial" w:hAnsi="Arial"/>
          <w:sz w:val="24"/>
          <w:szCs w:val="24"/>
        </w:rPr>
        <w:t xml:space="preserve"> is made with</w:t>
      </w:r>
      <w:r w:rsidR="00A97016" w:rsidRPr="00E71A9E">
        <w:rPr>
          <w:rFonts w:ascii="Arial" w:hAnsi="Arial"/>
          <w:sz w:val="24"/>
          <w:szCs w:val="24"/>
        </w:rPr>
        <w:t xml:space="preserve"> every tenant by the second week of arrears</w:t>
      </w:r>
      <w:r w:rsidR="006C7B9E">
        <w:rPr>
          <w:rFonts w:ascii="Arial" w:hAnsi="Arial"/>
          <w:sz w:val="24"/>
          <w:szCs w:val="24"/>
        </w:rPr>
        <w:t>.</w:t>
      </w:r>
      <w:r w:rsidR="00A97016" w:rsidRPr="00E71A9E">
        <w:rPr>
          <w:rFonts w:ascii="Arial" w:hAnsi="Arial"/>
          <w:sz w:val="24"/>
          <w:szCs w:val="24"/>
        </w:rPr>
        <w:t xml:space="preserve"> </w:t>
      </w:r>
    </w:p>
    <w:p w14:paraId="2A18C656" w14:textId="5E2728D9" w:rsidR="00E71A9E" w:rsidRPr="00E71A9E" w:rsidRDefault="00E71A9E" w:rsidP="00E71A9E">
      <w:pPr>
        <w:pStyle w:val="ListParagraph"/>
        <w:numPr>
          <w:ilvl w:val="0"/>
          <w:numId w:val="11"/>
        </w:numPr>
        <w:jc w:val="both"/>
        <w:rPr>
          <w:rFonts w:ascii="Arial" w:hAnsi="Arial"/>
          <w:sz w:val="24"/>
          <w:szCs w:val="24"/>
        </w:rPr>
      </w:pPr>
      <w:r w:rsidRPr="00E71A9E">
        <w:rPr>
          <w:rFonts w:ascii="Arial" w:hAnsi="Arial"/>
          <w:sz w:val="24"/>
          <w:szCs w:val="24"/>
        </w:rPr>
        <w:t>T</w:t>
      </w:r>
      <w:r w:rsidR="00A97016" w:rsidRPr="00E71A9E">
        <w:rPr>
          <w:rFonts w:ascii="Arial" w:hAnsi="Arial"/>
          <w:sz w:val="24"/>
          <w:szCs w:val="24"/>
        </w:rPr>
        <w:t>ake a staged approach in which action is targeted and recorded</w:t>
      </w:r>
      <w:r w:rsidR="006C7B9E">
        <w:rPr>
          <w:rFonts w:ascii="Arial" w:hAnsi="Arial"/>
          <w:sz w:val="24"/>
          <w:szCs w:val="24"/>
        </w:rPr>
        <w:t>.</w:t>
      </w:r>
    </w:p>
    <w:p w14:paraId="5AD316A8" w14:textId="1F570432" w:rsidR="00E71A9E" w:rsidRPr="00E71A9E" w:rsidRDefault="00E71A9E" w:rsidP="00E71A9E">
      <w:pPr>
        <w:pStyle w:val="ListParagraph"/>
        <w:numPr>
          <w:ilvl w:val="0"/>
          <w:numId w:val="11"/>
        </w:numPr>
        <w:jc w:val="both"/>
        <w:rPr>
          <w:rFonts w:ascii="Arial" w:hAnsi="Arial"/>
          <w:sz w:val="24"/>
          <w:szCs w:val="24"/>
        </w:rPr>
      </w:pPr>
      <w:r w:rsidRPr="00E71A9E">
        <w:rPr>
          <w:rFonts w:ascii="Arial" w:hAnsi="Arial"/>
          <w:sz w:val="24"/>
          <w:szCs w:val="24"/>
        </w:rPr>
        <w:t>T</w:t>
      </w:r>
      <w:r w:rsidR="00A97016" w:rsidRPr="00E71A9E">
        <w:rPr>
          <w:rFonts w:ascii="Arial" w:hAnsi="Arial"/>
          <w:sz w:val="24"/>
          <w:szCs w:val="24"/>
        </w:rPr>
        <w:t>ake account of tenants’ caring responsibilities</w:t>
      </w:r>
      <w:r w:rsidR="006C7B9E">
        <w:rPr>
          <w:rFonts w:ascii="Arial" w:hAnsi="Arial"/>
          <w:sz w:val="24"/>
          <w:szCs w:val="24"/>
        </w:rPr>
        <w:t>.</w:t>
      </w:r>
    </w:p>
    <w:p w14:paraId="6F38199F" w14:textId="6848B333" w:rsidR="00E71A9E" w:rsidRPr="00E71A9E" w:rsidRDefault="00E71A9E" w:rsidP="00E71A9E">
      <w:pPr>
        <w:pStyle w:val="ListParagraph"/>
        <w:numPr>
          <w:ilvl w:val="0"/>
          <w:numId w:val="11"/>
        </w:numPr>
        <w:jc w:val="both"/>
        <w:rPr>
          <w:rFonts w:ascii="Arial" w:hAnsi="Arial"/>
          <w:sz w:val="24"/>
          <w:szCs w:val="24"/>
        </w:rPr>
      </w:pPr>
      <w:r w:rsidRPr="00E71A9E">
        <w:rPr>
          <w:rFonts w:ascii="Arial" w:hAnsi="Arial"/>
          <w:sz w:val="24"/>
          <w:szCs w:val="24"/>
        </w:rPr>
        <w:t>M</w:t>
      </w:r>
      <w:r w:rsidR="00A97016" w:rsidRPr="00E71A9E">
        <w:rPr>
          <w:rFonts w:ascii="Arial" w:hAnsi="Arial"/>
          <w:sz w:val="24"/>
          <w:szCs w:val="24"/>
        </w:rPr>
        <w:t>ake effective use of Hardship fund and rent abatements where appropriate to manage arrears</w:t>
      </w:r>
      <w:r w:rsidR="006C7B9E">
        <w:rPr>
          <w:rFonts w:ascii="Arial" w:hAnsi="Arial"/>
          <w:sz w:val="24"/>
          <w:szCs w:val="24"/>
        </w:rPr>
        <w:t>.</w:t>
      </w:r>
    </w:p>
    <w:p w14:paraId="5933E8F9" w14:textId="480F9ED8" w:rsidR="00E71A9E" w:rsidRPr="00E71A9E" w:rsidRDefault="00E71A9E" w:rsidP="00E71A9E">
      <w:pPr>
        <w:pStyle w:val="ListParagraph"/>
        <w:numPr>
          <w:ilvl w:val="0"/>
          <w:numId w:val="11"/>
        </w:numPr>
        <w:jc w:val="both"/>
        <w:rPr>
          <w:rFonts w:ascii="Arial" w:hAnsi="Arial"/>
          <w:sz w:val="24"/>
          <w:szCs w:val="24"/>
        </w:rPr>
      </w:pPr>
      <w:r w:rsidRPr="00E71A9E">
        <w:rPr>
          <w:rFonts w:ascii="Arial" w:hAnsi="Arial"/>
          <w:sz w:val="24"/>
          <w:szCs w:val="24"/>
        </w:rPr>
        <w:t>T</w:t>
      </w:r>
      <w:r w:rsidR="00A97016" w:rsidRPr="00E71A9E">
        <w:rPr>
          <w:rFonts w:ascii="Arial" w:hAnsi="Arial"/>
          <w:sz w:val="24"/>
          <w:szCs w:val="24"/>
        </w:rPr>
        <w:t>ake account of vulnerable tenants</w:t>
      </w:r>
      <w:r w:rsidR="006C7B9E">
        <w:rPr>
          <w:rFonts w:ascii="Arial" w:hAnsi="Arial"/>
          <w:sz w:val="24"/>
          <w:szCs w:val="24"/>
        </w:rPr>
        <w:t>.</w:t>
      </w:r>
    </w:p>
    <w:p w14:paraId="7F134928" w14:textId="1A4D8CDA" w:rsidR="00E71A9E" w:rsidRPr="00E71A9E" w:rsidRDefault="00E71A9E" w:rsidP="00E71A9E">
      <w:pPr>
        <w:pStyle w:val="ListParagraph"/>
        <w:numPr>
          <w:ilvl w:val="0"/>
          <w:numId w:val="11"/>
        </w:numPr>
        <w:jc w:val="both"/>
        <w:rPr>
          <w:rFonts w:ascii="Arial" w:hAnsi="Arial"/>
          <w:sz w:val="24"/>
          <w:szCs w:val="24"/>
        </w:rPr>
      </w:pPr>
      <w:r w:rsidRPr="00E71A9E">
        <w:rPr>
          <w:rFonts w:ascii="Arial" w:hAnsi="Arial"/>
          <w:sz w:val="24"/>
          <w:szCs w:val="24"/>
        </w:rPr>
        <w:t>U</w:t>
      </w:r>
      <w:r w:rsidR="00A97016" w:rsidRPr="00E71A9E">
        <w:rPr>
          <w:rFonts w:ascii="Arial" w:hAnsi="Arial"/>
          <w:sz w:val="24"/>
          <w:szCs w:val="24"/>
        </w:rPr>
        <w:t>se eviction only as a last resort when all other means of tackling debt have failed</w:t>
      </w:r>
      <w:r w:rsidR="006C7B9E">
        <w:rPr>
          <w:rFonts w:ascii="Arial" w:hAnsi="Arial"/>
          <w:sz w:val="24"/>
          <w:szCs w:val="24"/>
        </w:rPr>
        <w:t>.</w:t>
      </w:r>
    </w:p>
    <w:p w14:paraId="30608A09" w14:textId="5980AEF2" w:rsidR="00AB25ED" w:rsidRPr="00E71A9E" w:rsidRDefault="00E71A9E" w:rsidP="00E71A9E">
      <w:pPr>
        <w:pStyle w:val="ListParagraph"/>
        <w:numPr>
          <w:ilvl w:val="0"/>
          <w:numId w:val="11"/>
        </w:numPr>
        <w:jc w:val="both"/>
        <w:rPr>
          <w:rFonts w:ascii="Arial" w:hAnsi="Arial"/>
          <w:bCs/>
          <w:sz w:val="24"/>
          <w:szCs w:val="24"/>
        </w:rPr>
      </w:pPr>
      <w:r w:rsidRPr="00E71A9E">
        <w:rPr>
          <w:rFonts w:ascii="Arial" w:hAnsi="Arial"/>
          <w:sz w:val="24"/>
          <w:szCs w:val="24"/>
        </w:rPr>
        <w:t>A</w:t>
      </w:r>
      <w:r w:rsidR="00A97016" w:rsidRPr="00E71A9E">
        <w:rPr>
          <w:rFonts w:ascii="Arial" w:hAnsi="Arial"/>
          <w:sz w:val="24"/>
          <w:szCs w:val="24"/>
        </w:rPr>
        <w:t>dvise all new tenants that we require payment of rent at the point of signing for the tenancy or completion of a claim for Universal Credit or Housing Benefit.</w:t>
      </w:r>
    </w:p>
    <w:p w14:paraId="5E272C49" w14:textId="77777777" w:rsidR="00E71A9E" w:rsidRPr="00E71A9E" w:rsidRDefault="00E71A9E" w:rsidP="00E71A9E">
      <w:pPr>
        <w:pStyle w:val="ListParagraph"/>
        <w:jc w:val="both"/>
        <w:rPr>
          <w:rFonts w:ascii="Arial" w:hAnsi="Arial"/>
          <w:bCs/>
          <w:sz w:val="24"/>
          <w:szCs w:val="24"/>
        </w:rPr>
      </w:pPr>
    </w:p>
    <w:p w14:paraId="149B3EBC" w14:textId="77777777" w:rsidR="003B3167" w:rsidRDefault="000B2E28">
      <w:pPr>
        <w:jc w:val="both"/>
        <w:rPr>
          <w:rFonts w:ascii="Arial" w:hAnsi="Arial"/>
          <w:b/>
          <w:sz w:val="24"/>
          <w:szCs w:val="24"/>
        </w:rPr>
      </w:pPr>
      <w:r>
        <w:rPr>
          <w:rFonts w:ascii="Arial" w:hAnsi="Arial"/>
          <w:b/>
          <w:sz w:val="24"/>
          <w:szCs w:val="24"/>
        </w:rPr>
        <w:t>3.</w:t>
      </w:r>
      <w:r>
        <w:rPr>
          <w:rFonts w:ascii="Arial" w:hAnsi="Arial"/>
          <w:b/>
          <w:sz w:val="24"/>
          <w:szCs w:val="24"/>
        </w:rPr>
        <w:tab/>
        <w:t>Arrears Prevention</w:t>
      </w:r>
    </w:p>
    <w:p w14:paraId="21CD8A11" w14:textId="6A5E3F3D" w:rsidR="00C03F92" w:rsidRDefault="00C03F92" w:rsidP="00C03F92">
      <w:pPr>
        <w:ind w:left="720"/>
        <w:jc w:val="both"/>
        <w:rPr>
          <w:rFonts w:ascii="Arial" w:hAnsi="Arial"/>
          <w:sz w:val="24"/>
          <w:szCs w:val="24"/>
        </w:rPr>
      </w:pPr>
      <w:r w:rsidRPr="00C03F92">
        <w:rPr>
          <w:rFonts w:ascii="Arial" w:hAnsi="Arial"/>
          <w:sz w:val="24"/>
          <w:szCs w:val="24"/>
        </w:rPr>
        <w:t>It is our priority to prevent arrears and use all mechanisms available to ensure tenants are given the right support to maintain their tenancy by:</w:t>
      </w:r>
    </w:p>
    <w:p w14:paraId="0043B245" w14:textId="112C14D6" w:rsidR="00E33D1A" w:rsidRPr="004160E8" w:rsidRDefault="007F7556" w:rsidP="004160E8">
      <w:pPr>
        <w:pStyle w:val="ListParagraph"/>
        <w:numPr>
          <w:ilvl w:val="0"/>
          <w:numId w:val="20"/>
        </w:numPr>
        <w:jc w:val="both"/>
        <w:rPr>
          <w:rFonts w:ascii="Arial" w:hAnsi="Arial"/>
          <w:b/>
          <w:sz w:val="24"/>
          <w:szCs w:val="24"/>
        </w:rPr>
      </w:pPr>
      <w:r w:rsidRPr="004160E8">
        <w:rPr>
          <w:rFonts w:ascii="Arial" w:hAnsi="Arial"/>
          <w:sz w:val="24"/>
          <w:szCs w:val="24"/>
        </w:rPr>
        <w:t>H</w:t>
      </w:r>
      <w:r w:rsidR="00763596" w:rsidRPr="004160E8">
        <w:rPr>
          <w:rFonts w:ascii="Arial" w:hAnsi="Arial"/>
          <w:sz w:val="24"/>
          <w:szCs w:val="24"/>
        </w:rPr>
        <w:t xml:space="preserve">ave </w:t>
      </w:r>
      <w:r w:rsidR="00B66C85" w:rsidRPr="004160E8">
        <w:rPr>
          <w:rFonts w:ascii="Arial" w:hAnsi="Arial"/>
          <w:sz w:val="24"/>
          <w:szCs w:val="24"/>
        </w:rPr>
        <w:t xml:space="preserve">clear </w:t>
      </w:r>
      <w:r w:rsidR="00763596" w:rsidRPr="004160E8">
        <w:rPr>
          <w:rFonts w:ascii="Arial" w:hAnsi="Arial"/>
          <w:sz w:val="24"/>
          <w:szCs w:val="24"/>
        </w:rPr>
        <w:t xml:space="preserve">robust procedures </w:t>
      </w:r>
      <w:r w:rsidR="00CF3BBC" w:rsidRPr="004160E8">
        <w:rPr>
          <w:rFonts w:ascii="Arial" w:hAnsi="Arial"/>
          <w:sz w:val="24"/>
          <w:szCs w:val="24"/>
        </w:rPr>
        <w:t>which detail</w:t>
      </w:r>
      <w:r w:rsidR="00B66C85" w:rsidRPr="004160E8">
        <w:rPr>
          <w:rFonts w:ascii="Arial" w:hAnsi="Arial"/>
          <w:sz w:val="24"/>
          <w:szCs w:val="24"/>
        </w:rPr>
        <w:t xml:space="preserve"> </w:t>
      </w:r>
      <w:r w:rsidR="00FE1CDA" w:rsidRPr="004160E8">
        <w:rPr>
          <w:rFonts w:ascii="Arial" w:hAnsi="Arial"/>
          <w:sz w:val="24"/>
          <w:szCs w:val="24"/>
        </w:rPr>
        <w:t xml:space="preserve">the </w:t>
      </w:r>
      <w:r w:rsidR="002A264F" w:rsidRPr="004160E8">
        <w:rPr>
          <w:rFonts w:ascii="Arial" w:hAnsi="Arial"/>
          <w:sz w:val="24"/>
          <w:szCs w:val="24"/>
        </w:rPr>
        <w:t xml:space="preserve">advice, support and action which will be taken should tenants </w:t>
      </w:r>
      <w:r w:rsidRPr="004160E8">
        <w:rPr>
          <w:rFonts w:ascii="Arial" w:hAnsi="Arial"/>
          <w:sz w:val="24"/>
          <w:szCs w:val="24"/>
        </w:rPr>
        <w:t>find themselves in arrears</w:t>
      </w:r>
      <w:r w:rsidR="002A264F" w:rsidRPr="004160E8">
        <w:rPr>
          <w:rFonts w:ascii="Arial" w:hAnsi="Arial"/>
          <w:sz w:val="24"/>
          <w:szCs w:val="24"/>
        </w:rPr>
        <w:t>. This will include a flow chart</w:t>
      </w:r>
      <w:r w:rsidR="00F81A96" w:rsidRPr="004160E8">
        <w:rPr>
          <w:rFonts w:ascii="Arial" w:hAnsi="Arial"/>
          <w:sz w:val="24"/>
          <w:szCs w:val="24"/>
        </w:rPr>
        <w:t xml:space="preserve"> of for staff</w:t>
      </w:r>
      <w:r w:rsidR="004160E8" w:rsidRPr="004160E8">
        <w:rPr>
          <w:rFonts w:ascii="Arial" w:hAnsi="Arial"/>
          <w:sz w:val="24"/>
          <w:szCs w:val="24"/>
        </w:rPr>
        <w:t xml:space="preserve"> reference.</w:t>
      </w:r>
    </w:p>
    <w:p w14:paraId="22C278CE" w14:textId="7B2FC9F8" w:rsidR="003B3167" w:rsidRPr="00C03F92" w:rsidRDefault="000B2E28" w:rsidP="00C03F92">
      <w:pPr>
        <w:pStyle w:val="ListParagraph"/>
        <w:numPr>
          <w:ilvl w:val="0"/>
          <w:numId w:val="12"/>
        </w:numPr>
        <w:jc w:val="both"/>
        <w:rPr>
          <w:rFonts w:ascii="Arial" w:hAnsi="Arial"/>
          <w:sz w:val="24"/>
          <w:szCs w:val="24"/>
        </w:rPr>
      </w:pPr>
      <w:r w:rsidRPr="00C03F92">
        <w:rPr>
          <w:rFonts w:ascii="Arial" w:hAnsi="Arial"/>
          <w:sz w:val="24"/>
          <w:szCs w:val="24"/>
        </w:rPr>
        <w:t xml:space="preserve">Angus Housing Association undertakes </w:t>
      </w:r>
      <w:r w:rsidR="006C7B9E" w:rsidRPr="00C03F92">
        <w:rPr>
          <w:rFonts w:ascii="Arial" w:hAnsi="Arial"/>
          <w:sz w:val="24"/>
          <w:szCs w:val="24"/>
        </w:rPr>
        <w:t>several</w:t>
      </w:r>
      <w:r w:rsidRPr="00C03F92">
        <w:rPr>
          <w:rFonts w:ascii="Arial" w:hAnsi="Arial"/>
          <w:sz w:val="24"/>
          <w:szCs w:val="24"/>
        </w:rPr>
        <w:t xml:space="preserve"> key activities to prevent arrears before they </w:t>
      </w:r>
      <w:r w:rsidR="006C7B9E" w:rsidRPr="00C03F92">
        <w:rPr>
          <w:rFonts w:ascii="Arial" w:hAnsi="Arial"/>
          <w:sz w:val="24"/>
          <w:szCs w:val="24"/>
        </w:rPr>
        <w:t>occur</w:t>
      </w:r>
      <w:r w:rsidRPr="00C03F92">
        <w:rPr>
          <w:rFonts w:ascii="Arial" w:hAnsi="Arial"/>
          <w:sz w:val="24"/>
          <w:szCs w:val="24"/>
        </w:rPr>
        <w:t xml:space="preserve">.  When considering an applicant for a vacant property, Angus Housing Association will discuss with the applicant their financial circumstances to ascertain </w:t>
      </w:r>
      <w:r w:rsidR="006C7B9E" w:rsidRPr="00C03F92">
        <w:rPr>
          <w:rFonts w:ascii="Arial" w:hAnsi="Arial"/>
          <w:sz w:val="24"/>
          <w:szCs w:val="24"/>
        </w:rPr>
        <w:t>whether</w:t>
      </w:r>
      <w:r w:rsidRPr="00C03F92">
        <w:rPr>
          <w:rFonts w:ascii="Arial" w:hAnsi="Arial"/>
          <w:sz w:val="24"/>
          <w:szCs w:val="24"/>
        </w:rPr>
        <w:t xml:space="preserve"> the incoming tenant has either a full or partial entitlement to Housing Benefit or Universal Credit Housing Costs.</w:t>
      </w:r>
    </w:p>
    <w:p w14:paraId="5C30B390" w14:textId="45742294" w:rsidR="003B3167" w:rsidRPr="00C03F92" w:rsidRDefault="000B2E28" w:rsidP="00C03F92">
      <w:pPr>
        <w:pStyle w:val="ListParagraph"/>
        <w:numPr>
          <w:ilvl w:val="0"/>
          <w:numId w:val="12"/>
        </w:numPr>
        <w:jc w:val="both"/>
        <w:rPr>
          <w:rFonts w:ascii="Arial" w:hAnsi="Arial"/>
          <w:sz w:val="24"/>
          <w:szCs w:val="24"/>
        </w:rPr>
      </w:pPr>
      <w:r w:rsidRPr="00C03F92">
        <w:rPr>
          <w:rFonts w:ascii="Arial" w:hAnsi="Arial"/>
          <w:sz w:val="24"/>
          <w:szCs w:val="24"/>
        </w:rPr>
        <w:t xml:space="preserve">At a pre-tenancy visit and at tenancy sign up Angus Housing Association will ensure the importance of rent arrears are discussed with all new tenants.  A Financial Health Check will also be offered to all incoming tenants and if required applicants can be offered a pre-determination welfare benefits appointment.  Following the Health Check, tenants may be referred to </w:t>
      </w:r>
      <w:r w:rsidR="00E07028">
        <w:rPr>
          <w:rFonts w:ascii="Arial" w:hAnsi="Arial"/>
          <w:sz w:val="24"/>
          <w:szCs w:val="24"/>
        </w:rPr>
        <w:t xml:space="preserve">the </w:t>
      </w:r>
      <w:r w:rsidR="00E07028">
        <w:rPr>
          <w:rFonts w:ascii="Arial" w:hAnsi="Arial"/>
          <w:sz w:val="24"/>
          <w:szCs w:val="24"/>
        </w:rPr>
        <w:lastRenderedPageBreak/>
        <w:t xml:space="preserve">Association’s Financial Inclusion Team or </w:t>
      </w:r>
      <w:r w:rsidRPr="00C03F92">
        <w:rPr>
          <w:rFonts w:ascii="Arial" w:hAnsi="Arial"/>
          <w:sz w:val="24"/>
          <w:szCs w:val="24"/>
        </w:rPr>
        <w:t>a third party for additional financial support.</w:t>
      </w:r>
    </w:p>
    <w:p w14:paraId="613FCB42" w14:textId="189E4E6D" w:rsidR="00E07028" w:rsidRDefault="00E07028" w:rsidP="00C03F92">
      <w:pPr>
        <w:pStyle w:val="ListParagraph"/>
        <w:numPr>
          <w:ilvl w:val="0"/>
          <w:numId w:val="12"/>
        </w:numPr>
        <w:jc w:val="both"/>
        <w:rPr>
          <w:rFonts w:ascii="Arial" w:hAnsi="Arial"/>
          <w:sz w:val="24"/>
          <w:szCs w:val="24"/>
        </w:rPr>
      </w:pPr>
      <w:r>
        <w:rPr>
          <w:rFonts w:ascii="Arial" w:hAnsi="Arial"/>
          <w:sz w:val="24"/>
          <w:szCs w:val="24"/>
        </w:rPr>
        <w:t xml:space="preserve">During the </w:t>
      </w:r>
      <w:r w:rsidRPr="00E07028">
        <w:rPr>
          <w:rFonts w:ascii="Arial" w:hAnsi="Arial"/>
          <w:sz w:val="24"/>
          <w:szCs w:val="24"/>
        </w:rPr>
        <w:t xml:space="preserve">new tenant at sign up </w:t>
      </w:r>
      <w:r>
        <w:rPr>
          <w:rFonts w:ascii="Arial" w:hAnsi="Arial"/>
          <w:sz w:val="24"/>
          <w:szCs w:val="24"/>
        </w:rPr>
        <w:t xml:space="preserve">the tenants are advised of </w:t>
      </w:r>
      <w:r w:rsidRPr="00E07028">
        <w:rPr>
          <w:rFonts w:ascii="Arial" w:hAnsi="Arial"/>
          <w:sz w:val="24"/>
          <w:szCs w:val="24"/>
        </w:rPr>
        <w:t>their responsibilities to pay rent on time and the various payment methods available</w:t>
      </w:r>
      <w:r>
        <w:rPr>
          <w:rFonts w:ascii="Arial" w:hAnsi="Arial"/>
          <w:sz w:val="24"/>
          <w:szCs w:val="24"/>
        </w:rPr>
        <w:t xml:space="preserve"> including </w:t>
      </w:r>
      <w:proofErr w:type="spellStart"/>
      <w:r>
        <w:rPr>
          <w:rFonts w:ascii="Arial" w:hAnsi="Arial"/>
          <w:sz w:val="24"/>
          <w:szCs w:val="24"/>
        </w:rPr>
        <w:t>Allpay</w:t>
      </w:r>
      <w:proofErr w:type="spellEnd"/>
      <w:r>
        <w:rPr>
          <w:rFonts w:ascii="Arial" w:hAnsi="Arial"/>
          <w:sz w:val="24"/>
          <w:szCs w:val="24"/>
        </w:rPr>
        <w:t xml:space="preserve">, Direct Debit, Bank Standing Order </w:t>
      </w:r>
      <w:r w:rsidR="006C7B9E">
        <w:rPr>
          <w:rFonts w:ascii="Arial" w:hAnsi="Arial"/>
          <w:sz w:val="24"/>
          <w:szCs w:val="24"/>
        </w:rPr>
        <w:t>etc.</w:t>
      </w:r>
    </w:p>
    <w:p w14:paraId="53657BF8" w14:textId="7AEF423C" w:rsidR="003B3167" w:rsidRPr="00C03F92" w:rsidRDefault="000B2E28" w:rsidP="00C03F92">
      <w:pPr>
        <w:pStyle w:val="ListParagraph"/>
        <w:numPr>
          <w:ilvl w:val="0"/>
          <w:numId w:val="12"/>
        </w:numPr>
        <w:jc w:val="both"/>
        <w:rPr>
          <w:rFonts w:ascii="Arial" w:hAnsi="Arial"/>
          <w:sz w:val="24"/>
          <w:szCs w:val="24"/>
        </w:rPr>
      </w:pPr>
      <w:r w:rsidRPr="00C03F92">
        <w:rPr>
          <w:rFonts w:ascii="Arial" w:hAnsi="Arial"/>
          <w:sz w:val="24"/>
          <w:szCs w:val="24"/>
        </w:rPr>
        <w:t>Angus Housing Association will also establish and maintain effective communications with other agencies assisting our arrears management activities, including local authority Housing Benefit Teams, Department of Work and Pensions (DWP) and other external welfare benefit advice services.  The Association will also promote the availability of these services.</w:t>
      </w:r>
    </w:p>
    <w:p w14:paraId="7751BF11" w14:textId="77777777" w:rsidR="003B3167" w:rsidRPr="00E07028" w:rsidRDefault="000B2E28" w:rsidP="00E07028">
      <w:pPr>
        <w:pStyle w:val="ListParagraph"/>
        <w:numPr>
          <w:ilvl w:val="0"/>
          <w:numId w:val="12"/>
        </w:numPr>
        <w:jc w:val="both"/>
        <w:rPr>
          <w:rFonts w:ascii="Arial" w:hAnsi="Arial"/>
          <w:sz w:val="24"/>
          <w:szCs w:val="24"/>
        </w:rPr>
      </w:pPr>
      <w:r w:rsidRPr="00E07028">
        <w:rPr>
          <w:rFonts w:ascii="Arial" w:hAnsi="Arial"/>
          <w:sz w:val="24"/>
          <w:szCs w:val="24"/>
        </w:rPr>
        <w:t>Angus Housing Association will ensure tenants receive assistance in completing applications for housing benefit or Universal Credit.  Tenants will also be encouraged to seek direct payment of housing benefit and Universal Credit Housing Cost Element to Angus Housing Association.</w:t>
      </w:r>
    </w:p>
    <w:p w14:paraId="161BF78C" w14:textId="70C9681D" w:rsidR="003B3167" w:rsidRDefault="000B2E28" w:rsidP="00E07028">
      <w:pPr>
        <w:pStyle w:val="ListParagraph"/>
        <w:numPr>
          <w:ilvl w:val="0"/>
          <w:numId w:val="12"/>
        </w:numPr>
        <w:jc w:val="both"/>
      </w:pPr>
      <w:r w:rsidRPr="00E07028">
        <w:rPr>
          <w:rFonts w:ascii="Arial" w:hAnsi="Arial"/>
          <w:sz w:val="24"/>
          <w:szCs w:val="24"/>
        </w:rPr>
        <w:t>Angus Housing Association believes that a regular and stable payment pattern is one of the key factors in avoiding arrears.  When signing for the property the new tenant will be expected to pay the rent for the current month in advance and then be clear on the 1</w:t>
      </w:r>
      <w:r w:rsidRPr="00E07028">
        <w:rPr>
          <w:rFonts w:ascii="Arial" w:hAnsi="Arial"/>
          <w:sz w:val="24"/>
          <w:szCs w:val="24"/>
          <w:vertAlign w:val="superscript"/>
        </w:rPr>
        <w:t>st</w:t>
      </w:r>
      <w:r w:rsidRPr="00E07028">
        <w:rPr>
          <w:rFonts w:ascii="Arial" w:hAnsi="Arial"/>
          <w:sz w:val="24"/>
          <w:szCs w:val="24"/>
        </w:rPr>
        <w:t xml:space="preserve"> of the month thereafter.  </w:t>
      </w:r>
    </w:p>
    <w:p w14:paraId="49F47FD0" w14:textId="77777777" w:rsidR="00EE7299" w:rsidRPr="00E07028" w:rsidRDefault="000B2E28" w:rsidP="00E07028">
      <w:pPr>
        <w:pStyle w:val="ListParagraph"/>
        <w:numPr>
          <w:ilvl w:val="0"/>
          <w:numId w:val="12"/>
        </w:numPr>
        <w:jc w:val="both"/>
        <w:rPr>
          <w:rFonts w:ascii="Arial" w:hAnsi="Arial"/>
          <w:sz w:val="24"/>
          <w:szCs w:val="24"/>
        </w:rPr>
      </w:pPr>
      <w:r w:rsidRPr="00E07028">
        <w:rPr>
          <w:rFonts w:ascii="Arial" w:hAnsi="Arial"/>
          <w:sz w:val="24"/>
          <w:szCs w:val="24"/>
        </w:rPr>
        <w:t xml:space="preserve">If the tenant is unable to pay the current </w:t>
      </w:r>
      <w:proofErr w:type="spellStart"/>
      <w:r w:rsidRPr="00E07028">
        <w:rPr>
          <w:rFonts w:ascii="Arial" w:hAnsi="Arial"/>
          <w:sz w:val="24"/>
          <w:szCs w:val="24"/>
        </w:rPr>
        <w:t>months</w:t>
      </w:r>
      <w:proofErr w:type="spellEnd"/>
      <w:r w:rsidRPr="00E07028">
        <w:rPr>
          <w:rFonts w:ascii="Arial" w:hAnsi="Arial"/>
          <w:sz w:val="24"/>
          <w:szCs w:val="24"/>
        </w:rPr>
        <w:t xml:space="preserve"> rent in advance an arrangement must be made. The arrangement will include the tenant repaying the current month’s rent whilst working towards being clear on the 1</w:t>
      </w:r>
      <w:r w:rsidRPr="00E07028">
        <w:rPr>
          <w:rFonts w:ascii="Arial" w:hAnsi="Arial"/>
          <w:sz w:val="24"/>
          <w:szCs w:val="24"/>
          <w:vertAlign w:val="superscript"/>
        </w:rPr>
        <w:t>st</w:t>
      </w:r>
      <w:r w:rsidRPr="00E07028">
        <w:rPr>
          <w:rFonts w:ascii="Arial" w:hAnsi="Arial"/>
          <w:sz w:val="24"/>
          <w:szCs w:val="24"/>
        </w:rPr>
        <w:t xml:space="preserve"> of the month thereafter.  </w:t>
      </w:r>
    </w:p>
    <w:p w14:paraId="43D8331E" w14:textId="77777777" w:rsidR="003B3167" w:rsidRPr="00E07028" w:rsidRDefault="000B2E28" w:rsidP="00E07028">
      <w:pPr>
        <w:pStyle w:val="ListParagraph"/>
        <w:numPr>
          <w:ilvl w:val="0"/>
          <w:numId w:val="12"/>
        </w:numPr>
        <w:jc w:val="both"/>
        <w:rPr>
          <w:rFonts w:ascii="Arial" w:hAnsi="Arial"/>
          <w:sz w:val="24"/>
          <w:szCs w:val="24"/>
        </w:rPr>
      </w:pPr>
      <w:r w:rsidRPr="00E07028">
        <w:rPr>
          <w:rFonts w:ascii="Arial" w:hAnsi="Arial"/>
          <w:sz w:val="24"/>
          <w:szCs w:val="24"/>
        </w:rPr>
        <w:t>New tenants home visits will be carried out within the early stages on the tenancy.  This will provide an opportunity to ensure rental payments have commenced, to resolve any queries the tenant may have regarding rental payments or housing benefit.</w:t>
      </w:r>
    </w:p>
    <w:p w14:paraId="582DD698" w14:textId="1A9D4265" w:rsidR="003B3167" w:rsidRPr="00E07028" w:rsidRDefault="000B2E28" w:rsidP="00E07028">
      <w:pPr>
        <w:pStyle w:val="ListParagraph"/>
        <w:numPr>
          <w:ilvl w:val="0"/>
          <w:numId w:val="12"/>
        </w:numPr>
        <w:jc w:val="both"/>
        <w:rPr>
          <w:rFonts w:ascii="Arial" w:hAnsi="Arial"/>
          <w:sz w:val="24"/>
          <w:szCs w:val="24"/>
        </w:rPr>
      </w:pPr>
      <w:r w:rsidRPr="00E07028">
        <w:rPr>
          <w:rFonts w:ascii="Arial" w:hAnsi="Arial"/>
          <w:sz w:val="24"/>
          <w:szCs w:val="24"/>
        </w:rPr>
        <w:t>Angus Housing Association will publicise the fact that tenants can request a statement of their account at any office at any time and that tenants can pay their rent in a variety of ways.  The Association will also issue tenants with an annual statement following the 13th Housing Benefit payment each year.  This will ensure that the regular rent statement reflects the full HB entitlement for the financial year to which it refers.</w:t>
      </w:r>
    </w:p>
    <w:p w14:paraId="5637FE52" w14:textId="77777777" w:rsidR="009E581B" w:rsidRDefault="009E581B" w:rsidP="009E581B">
      <w:pPr>
        <w:ind w:left="720" w:hanging="360"/>
        <w:jc w:val="both"/>
        <w:rPr>
          <w:rFonts w:ascii="Arial" w:hAnsi="Arial"/>
          <w:sz w:val="24"/>
          <w:szCs w:val="24"/>
        </w:rPr>
      </w:pPr>
      <w:r w:rsidRPr="009E581B">
        <w:rPr>
          <w:rFonts w:ascii="Arial" w:hAnsi="Arial"/>
          <w:sz w:val="24"/>
          <w:szCs w:val="24"/>
        </w:rPr>
        <w:t>Tenants who find themselves in arrears can expect us to:</w:t>
      </w:r>
    </w:p>
    <w:p w14:paraId="54AD94D2" w14:textId="2EE0A746" w:rsidR="009E581B" w:rsidRDefault="009E581B" w:rsidP="009E581B">
      <w:pPr>
        <w:pStyle w:val="ListParagraph"/>
        <w:numPr>
          <w:ilvl w:val="0"/>
          <w:numId w:val="12"/>
        </w:numPr>
        <w:jc w:val="both"/>
        <w:rPr>
          <w:rFonts w:ascii="Arial" w:hAnsi="Arial"/>
          <w:sz w:val="24"/>
          <w:szCs w:val="24"/>
        </w:rPr>
      </w:pPr>
      <w:r>
        <w:rPr>
          <w:rFonts w:ascii="Arial" w:hAnsi="Arial"/>
          <w:sz w:val="24"/>
          <w:szCs w:val="24"/>
        </w:rPr>
        <w:t>M</w:t>
      </w:r>
      <w:r w:rsidRPr="009E581B">
        <w:rPr>
          <w:rFonts w:ascii="Arial" w:hAnsi="Arial"/>
          <w:sz w:val="24"/>
          <w:szCs w:val="24"/>
        </w:rPr>
        <w:t>aximise uptake of housing benefit or universal credit and identify any gaps in social security and other welfare benefits to which they may be entitled.</w:t>
      </w:r>
    </w:p>
    <w:p w14:paraId="1DCDA481" w14:textId="1F6AC2AF" w:rsidR="009E581B" w:rsidRDefault="009E581B" w:rsidP="009E581B">
      <w:pPr>
        <w:pStyle w:val="ListParagraph"/>
        <w:numPr>
          <w:ilvl w:val="0"/>
          <w:numId w:val="12"/>
        </w:numPr>
        <w:jc w:val="both"/>
        <w:rPr>
          <w:rFonts w:ascii="Arial" w:hAnsi="Arial"/>
          <w:sz w:val="24"/>
          <w:szCs w:val="24"/>
        </w:rPr>
      </w:pPr>
      <w:r>
        <w:rPr>
          <w:rFonts w:ascii="Arial" w:hAnsi="Arial"/>
          <w:sz w:val="24"/>
          <w:szCs w:val="24"/>
        </w:rPr>
        <w:t>Engage and m</w:t>
      </w:r>
      <w:r w:rsidRPr="009E581B">
        <w:rPr>
          <w:rFonts w:ascii="Arial" w:hAnsi="Arial"/>
          <w:sz w:val="24"/>
          <w:szCs w:val="24"/>
        </w:rPr>
        <w:t>aintain strong</w:t>
      </w:r>
      <w:r>
        <w:rPr>
          <w:rFonts w:ascii="Arial" w:hAnsi="Arial"/>
          <w:sz w:val="24"/>
          <w:szCs w:val="24"/>
        </w:rPr>
        <w:t xml:space="preserve"> communication</w:t>
      </w:r>
      <w:r w:rsidRPr="009E581B">
        <w:rPr>
          <w:rFonts w:ascii="Arial" w:hAnsi="Arial"/>
          <w:sz w:val="24"/>
          <w:szCs w:val="24"/>
        </w:rPr>
        <w:t xml:space="preserve"> links with </w:t>
      </w:r>
      <w:r>
        <w:rPr>
          <w:rFonts w:ascii="Arial" w:hAnsi="Arial"/>
          <w:sz w:val="24"/>
          <w:szCs w:val="24"/>
        </w:rPr>
        <w:t xml:space="preserve">their Housing Officer. </w:t>
      </w:r>
    </w:p>
    <w:p w14:paraId="128B4D12" w14:textId="7C2A8FD6" w:rsidR="009E581B" w:rsidRDefault="009E581B" w:rsidP="009E581B">
      <w:pPr>
        <w:pStyle w:val="ListParagraph"/>
        <w:numPr>
          <w:ilvl w:val="0"/>
          <w:numId w:val="12"/>
        </w:numPr>
        <w:jc w:val="both"/>
        <w:rPr>
          <w:rFonts w:ascii="Arial" w:hAnsi="Arial"/>
          <w:sz w:val="24"/>
          <w:szCs w:val="24"/>
        </w:rPr>
      </w:pPr>
      <w:r>
        <w:rPr>
          <w:rFonts w:ascii="Arial" w:hAnsi="Arial"/>
          <w:sz w:val="24"/>
          <w:szCs w:val="24"/>
        </w:rPr>
        <w:t>C</w:t>
      </w:r>
      <w:r w:rsidRPr="009E581B">
        <w:rPr>
          <w:rFonts w:ascii="Arial" w:hAnsi="Arial"/>
          <w:sz w:val="24"/>
          <w:szCs w:val="24"/>
        </w:rPr>
        <w:t>onsider all possible</w:t>
      </w:r>
      <w:r>
        <w:rPr>
          <w:rFonts w:ascii="Arial" w:hAnsi="Arial"/>
          <w:sz w:val="24"/>
          <w:szCs w:val="24"/>
        </w:rPr>
        <w:t xml:space="preserve"> rent payment</w:t>
      </w:r>
      <w:r w:rsidRPr="009E581B">
        <w:rPr>
          <w:rFonts w:ascii="Arial" w:hAnsi="Arial"/>
          <w:sz w:val="24"/>
          <w:szCs w:val="24"/>
        </w:rPr>
        <w:t xml:space="preserve"> methods </w:t>
      </w:r>
      <w:r>
        <w:rPr>
          <w:rFonts w:ascii="Arial" w:hAnsi="Arial"/>
          <w:sz w:val="24"/>
          <w:szCs w:val="24"/>
        </w:rPr>
        <w:t>including Direct Debit.</w:t>
      </w:r>
    </w:p>
    <w:p w14:paraId="6CA6C268" w14:textId="777A934A" w:rsidR="00AF0C8A" w:rsidRDefault="00AF0C8A" w:rsidP="009E581B">
      <w:pPr>
        <w:pStyle w:val="ListParagraph"/>
        <w:numPr>
          <w:ilvl w:val="0"/>
          <w:numId w:val="12"/>
        </w:numPr>
        <w:jc w:val="both"/>
        <w:rPr>
          <w:rFonts w:ascii="Arial" w:hAnsi="Arial"/>
          <w:sz w:val="24"/>
          <w:szCs w:val="24"/>
        </w:rPr>
      </w:pPr>
      <w:r>
        <w:rPr>
          <w:rFonts w:ascii="Arial" w:hAnsi="Arial"/>
          <w:sz w:val="24"/>
          <w:szCs w:val="24"/>
        </w:rPr>
        <w:t xml:space="preserve">Engage with the Association’s Financial Inclusion Team or an appropriate </w:t>
      </w:r>
      <w:r w:rsidR="009E581B">
        <w:rPr>
          <w:rFonts w:ascii="Arial" w:hAnsi="Arial"/>
          <w:sz w:val="24"/>
          <w:szCs w:val="24"/>
        </w:rPr>
        <w:t>debt and</w:t>
      </w:r>
      <w:r>
        <w:rPr>
          <w:rFonts w:ascii="Arial" w:hAnsi="Arial"/>
          <w:sz w:val="24"/>
          <w:szCs w:val="24"/>
        </w:rPr>
        <w:t>/or</w:t>
      </w:r>
      <w:r w:rsidR="009E581B">
        <w:rPr>
          <w:rFonts w:ascii="Arial" w:hAnsi="Arial"/>
          <w:sz w:val="24"/>
          <w:szCs w:val="24"/>
        </w:rPr>
        <w:t xml:space="preserve"> money advice services</w:t>
      </w:r>
      <w:r w:rsidR="009E581B" w:rsidRPr="009E581B">
        <w:rPr>
          <w:rFonts w:ascii="Arial" w:hAnsi="Arial"/>
          <w:sz w:val="24"/>
          <w:szCs w:val="24"/>
        </w:rPr>
        <w:t xml:space="preserve"> </w:t>
      </w:r>
      <w:r>
        <w:rPr>
          <w:rFonts w:ascii="Arial" w:hAnsi="Arial"/>
          <w:sz w:val="24"/>
          <w:szCs w:val="24"/>
        </w:rPr>
        <w:t xml:space="preserve">to </w:t>
      </w:r>
      <w:r w:rsidR="009E581B" w:rsidRPr="009E581B">
        <w:rPr>
          <w:rFonts w:ascii="Arial" w:hAnsi="Arial"/>
          <w:sz w:val="24"/>
          <w:szCs w:val="24"/>
        </w:rPr>
        <w:t xml:space="preserve">obtain specialist </w:t>
      </w:r>
      <w:r w:rsidR="006C7B9E" w:rsidRPr="009E581B">
        <w:rPr>
          <w:rFonts w:ascii="Arial" w:hAnsi="Arial"/>
          <w:sz w:val="24"/>
          <w:szCs w:val="24"/>
        </w:rPr>
        <w:t>assistance.</w:t>
      </w:r>
    </w:p>
    <w:p w14:paraId="3ADF6C2F" w14:textId="4CBB7505" w:rsidR="00AF0C8A" w:rsidRDefault="00AF0C8A" w:rsidP="009E581B">
      <w:pPr>
        <w:pStyle w:val="ListParagraph"/>
        <w:numPr>
          <w:ilvl w:val="0"/>
          <w:numId w:val="12"/>
        </w:numPr>
        <w:jc w:val="both"/>
        <w:rPr>
          <w:rFonts w:ascii="Arial" w:hAnsi="Arial"/>
          <w:sz w:val="24"/>
          <w:szCs w:val="24"/>
        </w:rPr>
      </w:pPr>
      <w:r>
        <w:rPr>
          <w:rFonts w:ascii="Arial" w:hAnsi="Arial"/>
          <w:sz w:val="24"/>
          <w:szCs w:val="24"/>
        </w:rPr>
        <w:lastRenderedPageBreak/>
        <w:t>Discuss and a</w:t>
      </w:r>
      <w:r w:rsidR="009E581B" w:rsidRPr="009E581B">
        <w:rPr>
          <w:rFonts w:ascii="Arial" w:hAnsi="Arial"/>
          <w:sz w:val="24"/>
          <w:szCs w:val="24"/>
        </w:rPr>
        <w:t>gree</w:t>
      </w:r>
      <w:r>
        <w:rPr>
          <w:rFonts w:ascii="Arial" w:hAnsi="Arial"/>
          <w:sz w:val="24"/>
          <w:szCs w:val="24"/>
        </w:rPr>
        <w:t xml:space="preserve"> a</w:t>
      </w:r>
      <w:r w:rsidR="009E581B" w:rsidRPr="009E581B">
        <w:rPr>
          <w:rFonts w:ascii="Arial" w:hAnsi="Arial"/>
          <w:sz w:val="24"/>
          <w:szCs w:val="24"/>
        </w:rPr>
        <w:t xml:space="preserve"> realistic repayment arrangement</w:t>
      </w:r>
      <w:r>
        <w:rPr>
          <w:rFonts w:ascii="Arial" w:hAnsi="Arial"/>
          <w:sz w:val="24"/>
          <w:szCs w:val="24"/>
        </w:rPr>
        <w:t xml:space="preserve"> with their Housing Officer </w:t>
      </w:r>
      <w:r w:rsidRPr="009E581B">
        <w:rPr>
          <w:rFonts w:ascii="Arial" w:hAnsi="Arial"/>
          <w:sz w:val="24"/>
          <w:szCs w:val="24"/>
        </w:rPr>
        <w:t>to</w:t>
      </w:r>
      <w:r>
        <w:rPr>
          <w:rFonts w:ascii="Arial" w:hAnsi="Arial"/>
          <w:sz w:val="24"/>
          <w:szCs w:val="24"/>
        </w:rPr>
        <w:t xml:space="preserve"> minimise debt levels.</w:t>
      </w:r>
    </w:p>
    <w:p w14:paraId="017C4A9D" w14:textId="77777777" w:rsidR="003B3167" w:rsidRDefault="000B2E28">
      <w:pPr>
        <w:ind w:left="720" w:hanging="720"/>
        <w:jc w:val="both"/>
        <w:rPr>
          <w:rFonts w:ascii="Arial" w:hAnsi="Arial"/>
          <w:b/>
          <w:sz w:val="24"/>
          <w:szCs w:val="24"/>
        </w:rPr>
      </w:pPr>
      <w:r>
        <w:rPr>
          <w:rFonts w:ascii="Arial" w:hAnsi="Arial"/>
          <w:b/>
          <w:sz w:val="24"/>
          <w:szCs w:val="24"/>
        </w:rPr>
        <w:t>4.</w:t>
      </w:r>
      <w:r>
        <w:rPr>
          <w:rFonts w:ascii="Arial" w:hAnsi="Arial"/>
          <w:b/>
          <w:sz w:val="24"/>
          <w:szCs w:val="24"/>
        </w:rPr>
        <w:tab/>
        <w:t>Arrears Recovery</w:t>
      </w:r>
    </w:p>
    <w:p w14:paraId="6187E5C8" w14:textId="6408784E" w:rsidR="00AF0C8A" w:rsidRPr="00AF0C8A" w:rsidRDefault="00AF0C8A">
      <w:pPr>
        <w:ind w:left="720" w:hanging="720"/>
        <w:jc w:val="both"/>
        <w:rPr>
          <w:rFonts w:ascii="Arial" w:hAnsi="Arial"/>
          <w:bCs/>
          <w:sz w:val="24"/>
          <w:szCs w:val="24"/>
        </w:rPr>
      </w:pPr>
      <w:r>
        <w:rPr>
          <w:rFonts w:ascii="Arial" w:hAnsi="Arial"/>
          <w:b/>
          <w:sz w:val="24"/>
          <w:szCs w:val="24"/>
        </w:rPr>
        <w:tab/>
      </w:r>
      <w:r w:rsidRPr="00AF0C8A">
        <w:rPr>
          <w:rFonts w:ascii="Arial" w:hAnsi="Arial"/>
          <w:bCs/>
          <w:sz w:val="24"/>
          <w:szCs w:val="24"/>
        </w:rPr>
        <w:t>The Housing Management Department will adopt a firm but sensitive approach to rent collection</w:t>
      </w:r>
      <w:r w:rsidR="00B63404">
        <w:rPr>
          <w:rFonts w:ascii="Arial" w:hAnsi="Arial"/>
          <w:bCs/>
          <w:sz w:val="24"/>
          <w:szCs w:val="24"/>
        </w:rPr>
        <w:t xml:space="preserve"> -</w:t>
      </w:r>
    </w:p>
    <w:p w14:paraId="184709A2" w14:textId="77777777" w:rsidR="00EE7299" w:rsidRPr="00AF0C8A" w:rsidRDefault="000B2E28" w:rsidP="00AF0C8A">
      <w:pPr>
        <w:pStyle w:val="ListParagraph"/>
        <w:numPr>
          <w:ilvl w:val="0"/>
          <w:numId w:val="12"/>
        </w:numPr>
        <w:suppressAutoHyphens w:val="0"/>
        <w:spacing w:after="0"/>
        <w:jc w:val="both"/>
        <w:textAlignment w:val="auto"/>
        <w:rPr>
          <w:rFonts w:ascii="Arial" w:hAnsi="Arial"/>
          <w:sz w:val="24"/>
          <w:szCs w:val="24"/>
        </w:rPr>
      </w:pPr>
      <w:r w:rsidRPr="00AF0C8A">
        <w:rPr>
          <w:rFonts w:ascii="Arial" w:hAnsi="Arial"/>
          <w:sz w:val="24"/>
          <w:szCs w:val="24"/>
        </w:rPr>
        <w:t>Angus Housing Association understands the importance of early intervention once an arrear has occurred.  Therefore, arrears recovery will be based on a staged process of escalation of action, up to and including repossession for non-payment of rent.  Through intensive monitoring and management of arrears whilst they are at a relatively low level, the Association hopes to prevent or minimise the escalation of arrears.  Nevertheless, the Association’s procedures include clearly defined stages and circumstances at which legal action will be pursed, with a view to minimising the overall timescales required to successfully complete recovery action, if this is necessary.</w:t>
      </w:r>
    </w:p>
    <w:p w14:paraId="78493FDA" w14:textId="77777777" w:rsidR="00EE7299" w:rsidRDefault="00EE7299" w:rsidP="00EE7299">
      <w:pPr>
        <w:suppressAutoHyphens w:val="0"/>
        <w:spacing w:after="0"/>
        <w:ind w:left="720"/>
        <w:jc w:val="both"/>
        <w:textAlignment w:val="auto"/>
        <w:rPr>
          <w:rFonts w:ascii="Arial" w:hAnsi="Arial"/>
          <w:sz w:val="24"/>
          <w:szCs w:val="24"/>
        </w:rPr>
      </w:pPr>
    </w:p>
    <w:p w14:paraId="2D2375C9" w14:textId="77777777" w:rsidR="003B3167" w:rsidRPr="00B63404" w:rsidRDefault="000B2E28" w:rsidP="00B63404">
      <w:pPr>
        <w:pStyle w:val="ListParagraph"/>
        <w:numPr>
          <w:ilvl w:val="0"/>
          <w:numId w:val="12"/>
        </w:numPr>
        <w:suppressAutoHyphens w:val="0"/>
        <w:spacing w:after="0"/>
        <w:jc w:val="both"/>
        <w:textAlignment w:val="auto"/>
        <w:rPr>
          <w:rFonts w:ascii="Arial" w:hAnsi="Arial"/>
          <w:sz w:val="24"/>
          <w:szCs w:val="24"/>
        </w:rPr>
      </w:pPr>
      <w:r w:rsidRPr="00B63404">
        <w:rPr>
          <w:rFonts w:ascii="Arial" w:hAnsi="Arial"/>
          <w:sz w:val="24"/>
          <w:szCs w:val="24"/>
        </w:rPr>
        <w:t xml:space="preserve">Arrears balances will be monitored weekly to identify cases where arrangements have been broken, allowing for prompt follow-up action. The Association will endeavour to make realistic and affordable agreements with tenants for repayment of arrears over specified period of </w:t>
      </w:r>
      <w:proofErr w:type="gramStart"/>
      <w:r w:rsidRPr="00B63404">
        <w:rPr>
          <w:rFonts w:ascii="Arial" w:hAnsi="Arial"/>
          <w:sz w:val="24"/>
          <w:szCs w:val="24"/>
        </w:rPr>
        <w:t>time, but</w:t>
      </w:r>
      <w:proofErr w:type="gramEnd"/>
      <w:r w:rsidRPr="00B63404">
        <w:rPr>
          <w:rFonts w:ascii="Arial" w:hAnsi="Arial"/>
          <w:sz w:val="24"/>
          <w:szCs w:val="24"/>
        </w:rPr>
        <w:t xml:space="preserve"> will consider more serious forms of action where these arrangements are persistently broken.</w:t>
      </w:r>
    </w:p>
    <w:p w14:paraId="446A6B53" w14:textId="77777777" w:rsidR="003B3167" w:rsidRDefault="003B3167" w:rsidP="00A04283">
      <w:pPr>
        <w:suppressAutoHyphens w:val="0"/>
        <w:spacing w:after="0"/>
        <w:jc w:val="both"/>
        <w:textAlignment w:val="auto"/>
        <w:rPr>
          <w:rFonts w:ascii="Arial" w:hAnsi="Arial"/>
          <w:sz w:val="24"/>
          <w:szCs w:val="24"/>
        </w:rPr>
      </w:pPr>
    </w:p>
    <w:p w14:paraId="41A417AF" w14:textId="77777777" w:rsidR="003B3167" w:rsidRPr="00B63404" w:rsidRDefault="000B2E28" w:rsidP="00B63404">
      <w:pPr>
        <w:pStyle w:val="ListParagraph"/>
        <w:numPr>
          <w:ilvl w:val="0"/>
          <w:numId w:val="12"/>
        </w:numPr>
        <w:suppressAutoHyphens w:val="0"/>
        <w:spacing w:after="0"/>
        <w:jc w:val="both"/>
        <w:textAlignment w:val="auto"/>
        <w:rPr>
          <w:rFonts w:ascii="Arial" w:hAnsi="Arial"/>
          <w:sz w:val="24"/>
          <w:szCs w:val="24"/>
        </w:rPr>
      </w:pPr>
      <w:r w:rsidRPr="00B63404">
        <w:rPr>
          <w:rFonts w:ascii="Arial" w:hAnsi="Arial"/>
          <w:sz w:val="24"/>
          <w:szCs w:val="24"/>
        </w:rPr>
        <w:t>Where possible, the Association’s Financial Inclusion Officers through referrals will actively seek to assist tenants in resolving rent arrears difficulties, including any Housing Benefit or Universal Credit issues.  This assistance will be offered and provided in situations both before and after any legal action is taken by the Association.</w:t>
      </w:r>
    </w:p>
    <w:p w14:paraId="4F2D67D2" w14:textId="77777777" w:rsidR="003B3167" w:rsidRDefault="003B3167" w:rsidP="00A04283">
      <w:pPr>
        <w:suppressAutoHyphens w:val="0"/>
        <w:spacing w:after="0"/>
        <w:jc w:val="both"/>
        <w:textAlignment w:val="auto"/>
        <w:rPr>
          <w:rFonts w:ascii="Arial" w:hAnsi="Arial"/>
          <w:sz w:val="24"/>
          <w:szCs w:val="24"/>
        </w:rPr>
      </w:pPr>
    </w:p>
    <w:p w14:paraId="1BF4B590" w14:textId="77777777" w:rsidR="003B3167" w:rsidRPr="00B63404" w:rsidRDefault="000B2E28" w:rsidP="00B63404">
      <w:pPr>
        <w:pStyle w:val="ListParagraph"/>
        <w:numPr>
          <w:ilvl w:val="0"/>
          <w:numId w:val="12"/>
        </w:numPr>
        <w:jc w:val="both"/>
        <w:rPr>
          <w:rFonts w:ascii="Arial" w:hAnsi="Arial"/>
          <w:sz w:val="24"/>
          <w:szCs w:val="24"/>
        </w:rPr>
      </w:pPr>
      <w:r w:rsidRPr="00B63404">
        <w:rPr>
          <w:rFonts w:ascii="Arial" w:hAnsi="Arial"/>
          <w:sz w:val="24"/>
          <w:szCs w:val="24"/>
        </w:rPr>
        <w:t>When and where appropriate, tenants will be referred to suitable external debt advice organisations operating within Dundee and Angus.  Angus Housing Association will do all it can to ensure that tenants are offered this option prior to any legal action being taken.</w:t>
      </w:r>
    </w:p>
    <w:p w14:paraId="15E619BA" w14:textId="77777777" w:rsidR="003B3167" w:rsidRPr="00B63404" w:rsidRDefault="000B2E28" w:rsidP="00B63404">
      <w:pPr>
        <w:pStyle w:val="ListParagraph"/>
        <w:numPr>
          <w:ilvl w:val="0"/>
          <w:numId w:val="12"/>
        </w:numPr>
        <w:suppressAutoHyphens w:val="0"/>
        <w:spacing w:after="0"/>
        <w:jc w:val="both"/>
        <w:textAlignment w:val="auto"/>
        <w:rPr>
          <w:rFonts w:ascii="Arial" w:hAnsi="Arial"/>
          <w:sz w:val="24"/>
          <w:szCs w:val="24"/>
        </w:rPr>
      </w:pPr>
      <w:r w:rsidRPr="00B63404">
        <w:rPr>
          <w:rFonts w:ascii="Arial" w:hAnsi="Arial"/>
          <w:sz w:val="24"/>
          <w:szCs w:val="24"/>
        </w:rPr>
        <w:t>The Association will record and maintain appropriate records of all arrears actions and legal action taken in relation to individual tenants.</w:t>
      </w:r>
    </w:p>
    <w:p w14:paraId="3775A1D4" w14:textId="77777777" w:rsidR="003B3167" w:rsidRDefault="003B3167">
      <w:pPr>
        <w:suppressAutoHyphens w:val="0"/>
        <w:spacing w:after="0"/>
        <w:ind w:left="720"/>
        <w:jc w:val="both"/>
        <w:textAlignment w:val="auto"/>
        <w:rPr>
          <w:rFonts w:ascii="Arial" w:hAnsi="Arial"/>
          <w:sz w:val="24"/>
          <w:szCs w:val="24"/>
        </w:rPr>
      </w:pPr>
    </w:p>
    <w:p w14:paraId="36CE10C4" w14:textId="77777777" w:rsidR="003B3167" w:rsidRDefault="000B2E28" w:rsidP="00B63404">
      <w:pPr>
        <w:pStyle w:val="ListParagraph"/>
        <w:numPr>
          <w:ilvl w:val="0"/>
          <w:numId w:val="12"/>
        </w:numPr>
        <w:suppressAutoHyphens w:val="0"/>
        <w:spacing w:after="0"/>
        <w:jc w:val="both"/>
        <w:textAlignment w:val="auto"/>
        <w:rPr>
          <w:rFonts w:ascii="Arial" w:hAnsi="Arial"/>
          <w:sz w:val="24"/>
          <w:szCs w:val="24"/>
        </w:rPr>
      </w:pPr>
      <w:r w:rsidRPr="00B63404">
        <w:rPr>
          <w:rFonts w:ascii="Arial" w:hAnsi="Arial"/>
          <w:sz w:val="24"/>
          <w:szCs w:val="24"/>
        </w:rPr>
        <w:t>The methods of arrears control for shared ownership properties will be the same as those for rented properties up until the point at which the Association’s solicitor becomes involved.</w:t>
      </w:r>
    </w:p>
    <w:p w14:paraId="6276FF88" w14:textId="77777777" w:rsidR="00B63404" w:rsidRDefault="00B63404" w:rsidP="00B63404"/>
    <w:p w14:paraId="5091273E" w14:textId="4345B1AB" w:rsidR="00B63404" w:rsidRDefault="00B63404" w:rsidP="00B63404">
      <w:pPr>
        <w:ind w:left="720"/>
        <w:rPr>
          <w:rFonts w:ascii="Arial" w:hAnsi="Arial"/>
          <w:sz w:val="24"/>
          <w:szCs w:val="24"/>
        </w:rPr>
      </w:pPr>
      <w:r w:rsidRPr="00B63404">
        <w:rPr>
          <w:rFonts w:ascii="Arial" w:hAnsi="Arial"/>
          <w:sz w:val="24"/>
          <w:szCs w:val="24"/>
        </w:rPr>
        <w:t>In accordance with best practice guidance, no legal action will be considered until a broad range of management actions have been implemented. These include</w:t>
      </w:r>
      <w:r>
        <w:rPr>
          <w:rFonts w:ascii="Arial" w:hAnsi="Arial"/>
          <w:sz w:val="24"/>
          <w:szCs w:val="24"/>
        </w:rPr>
        <w:t xml:space="preserve"> – </w:t>
      </w:r>
    </w:p>
    <w:p w14:paraId="371E69B6" w14:textId="061B56AA" w:rsidR="00B63404" w:rsidRPr="00B63404" w:rsidRDefault="00B63404" w:rsidP="00B63404">
      <w:pPr>
        <w:pStyle w:val="ListParagraph"/>
        <w:numPr>
          <w:ilvl w:val="0"/>
          <w:numId w:val="12"/>
        </w:numPr>
        <w:rPr>
          <w:rFonts w:ascii="Arial" w:hAnsi="Arial"/>
          <w:sz w:val="24"/>
          <w:szCs w:val="24"/>
        </w:rPr>
      </w:pPr>
      <w:r>
        <w:rPr>
          <w:rFonts w:ascii="Arial" w:hAnsi="Arial"/>
          <w:sz w:val="24"/>
          <w:szCs w:val="24"/>
        </w:rPr>
        <w:lastRenderedPageBreak/>
        <w:t>E</w:t>
      </w:r>
      <w:r w:rsidRPr="00B63404">
        <w:rPr>
          <w:rFonts w:ascii="Arial" w:hAnsi="Arial"/>
          <w:sz w:val="24"/>
          <w:szCs w:val="24"/>
        </w:rPr>
        <w:t>stablish</w:t>
      </w:r>
      <w:r>
        <w:rPr>
          <w:rFonts w:ascii="Arial" w:hAnsi="Arial"/>
          <w:sz w:val="24"/>
          <w:szCs w:val="24"/>
        </w:rPr>
        <w:t>ing</w:t>
      </w:r>
      <w:r w:rsidRPr="00B63404">
        <w:rPr>
          <w:rFonts w:ascii="Arial" w:hAnsi="Arial"/>
          <w:sz w:val="24"/>
          <w:szCs w:val="24"/>
        </w:rPr>
        <w:t xml:space="preserve"> early contact with tenants to identify the cause(s) of arrears and the discussion of methods for tackling the </w:t>
      </w:r>
      <w:r w:rsidR="0038310D" w:rsidRPr="00B63404">
        <w:rPr>
          <w:rFonts w:ascii="Arial" w:hAnsi="Arial"/>
          <w:sz w:val="24"/>
          <w:szCs w:val="24"/>
        </w:rPr>
        <w:t>debt.</w:t>
      </w:r>
    </w:p>
    <w:p w14:paraId="1091214A" w14:textId="09B2397E" w:rsidR="00B63404" w:rsidRDefault="00B63404" w:rsidP="00B63404">
      <w:pPr>
        <w:pStyle w:val="ListParagraph"/>
        <w:numPr>
          <w:ilvl w:val="0"/>
          <w:numId w:val="12"/>
        </w:numPr>
        <w:rPr>
          <w:rFonts w:ascii="Arial" w:hAnsi="Arial"/>
          <w:sz w:val="24"/>
          <w:szCs w:val="24"/>
        </w:rPr>
      </w:pPr>
      <w:r w:rsidRPr="00B63404">
        <w:rPr>
          <w:rFonts w:ascii="Arial" w:hAnsi="Arial"/>
          <w:sz w:val="24"/>
          <w:szCs w:val="24"/>
        </w:rPr>
        <w:t xml:space="preserve">Issue first reminder letter or text message or </w:t>
      </w:r>
      <w:proofErr w:type="gramStart"/>
      <w:r w:rsidRPr="00B63404">
        <w:rPr>
          <w:rFonts w:ascii="Arial" w:hAnsi="Arial"/>
          <w:sz w:val="24"/>
          <w:szCs w:val="24"/>
        </w:rPr>
        <w:t>make contact with</w:t>
      </w:r>
      <w:proofErr w:type="gramEnd"/>
      <w:r w:rsidRPr="00B63404">
        <w:rPr>
          <w:rFonts w:ascii="Arial" w:hAnsi="Arial"/>
          <w:sz w:val="24"/>
          <w:szCs w:val="24"/>
        </w:rPr>
        <w:t xml:space="preserve"> the tenant after 2 weeks of rent charge for any period becoming </w:t>
      </w:r>
      <w:r w:rsidR="0038310D" w:rsidRPr="00B63404">
        <w:rPr>
          <w:rFonts w:ascii="Arial" w:hAnsi="Arial"/>
          <w:sz w:val="24"/>
          <w:szCs w:val="24"/>
        </w:rPr>
        <w:t>overdue.</w:t>
      </w:r>
    </w:p>
    <w:p w14:paraId="0CDC5BF5" w14:textId="40291C95" w:rsidR="00B63404" w:rsidRDefault="00B63404" w:rsidP="00B63404">
      <w:pPr>
        <w:pStyle w:val="ListParagraph"/>
        <w:numPr>
          <w:ilvl w:val="0"/>
          <w:numId w:val="12"/>
        </w:numPr>
        <w:rPr>
          <w:rFonts w:ascii="Arial" w:hAnsi="Arial"/>
          <w:sz w:val="24"/>
          <w:szCs w:val="24"/>
        </w:rPr>
      </w:pPr>
      <w:r>
        <w:rPr>
          <w:rFonts w:ascii="Arial" w:hAnsi="Arial"/>
          <w:sz w:val="24"/>
          <w:szCs w:val="24"/>
        </w:rPr>
        <w:t>E</w:t>
      </w:r>
      <w:r w:rsidRPr="00B63404">
        <w:rPr>
          <w:rFonts w:ascii="Arial" w:hAnsi="Arial"/>
          <w:sz w:val="24"/>
          <w:szCs w:val="24"/>
        </w:rPr>
        <w:t xml:space="preserve">nsuring all relevant information is gained before any action is taken against a tenant in </w:t>
      </w:r>
      <w:r w:rsidR="0038310D" w:rsidRPr="00B63404">
        <w:rPr>
          <w:rFonts w:ascii="Arial" w:hAnsi="Arial"/>
          <w:sz w:val="24"/>
          <w:szCs w:val="24"/>
        </w:rPr>
        <w:t>arrears.</w:t>
      </w:r>
    </w:p>
    <w:p w14:paraId="5EDBECAD" w14:textId="578C74CF" w:rsidR="00B63404" w:rsidRDefault="00B63404" w:rsidP="00B63404">
      <w:pPr>
        <w:pStyle w:val="ListParagraph"/>
        <w:numPr>
          <w:ilvl w:val="0"/>
          <w:numId w:val="12"/>
        </w:numPr>
        <w:rPr>
          <w:rFonts w:ascii="Arial" w:hAnsi="Arial"/>
          <w:sz w:val="24"/>
          <w:szCs w:val="24"/>
        </w:rPr>
      </w:pPr>
      <w:r>
        <w:rPr>
          <w:rFonts w:ascii="Arial" w:hAnsi="Arial"/>
          <w:sz w:val="24"/>
          <w:szCs w:val="24"/>
        </w:rPr>
        <w:t>M</w:t>
      </w:r>
      <w:r w:rsidRPr="00B63404">
        <w:rPr>
          <w:rFonts w:ascii="Arial" w:hAnsi="Arial"/>
          <w:sz w:val="24"/>
          <w:szCs w:val="24"/>
        </w:rPr>
        <w:t xml:space="preserve">aking realistic and affordable arrangements for payment based on the tenant's financial statement and ability to </w:t>
      </w:r>
      <w:r w:rsidR="0038310D" w:rsidRPr="00B63404">
        <w:rPr>
          <w:rFonts w:ascii="Arial" w:hAnsi="Arial"/>
          <w:sz w:val="24"/>
          <w:szCs w:val="24"/>
        </w:rPr>
        <w:t>pay.</w:t>
      </w:r>
    </w:p>
    <w:p w14:paraId="3AE6E4A1" w14:textId="2F36D9C9" w:rsidR="00B63404" w:rsidRDefault="00B63404" w:rsidP="00B63404">
      <w:pPr>
        <w:pStyle w:val="ListParagraph"/>
        <w:numPr>
          <w:ilvl w:val="0"/>
          <w:numId w:val="12"/>
        </w:numPr>
        <w:rPr>
          <w:rFonts w:ascii="Arial" w:hAnsi="Arial"/>
          <w:sz w:val="24"/>
          <w:szCs w:val="24"/>
        </w:rPr>
      </w:pPr>
      <w:r>
        <w:rPr>
          <w:rFonts w:ascii="Arial" w:hAnsi="Arial"/>
          <w:sz w:val="24"/>
          <w:szCs w:val="24"/>
        </w:rPr>
        <w:t>N</w:t>
      </w:r>
      <w:r w:rsidRPr="00B63404">
        <w:rPr>
          <w:rFonts w:ascii="Arial" w:hAnsi="Arial"/>
          <w:sz w:val="24"/>
          <w:szCs w:val="24"/>
        </w:rPr>
        <w:t xml:space="preserve">ot taking court action against tenants who </w:t>
      </w:r>
      <w:r>
        <w:rPr>
          <w:rFonts w:ascii="Arial" w:hAnsi="Arial"/>
          <w:sz w:val="24"/>
          <w:szCs w:val="24"/>
        </w:rPr>
        <w:t xml:space="preserve">are </w:t>
      </w:r>
      <w:r w:rsidRPr="00B63404">
        <w:rPr>
          <w:rFonts w:ascii="Arial" w:hAnsi="Arial"/>
          <w:sz w:val="24"/>
          <w:szCs w:val="24"/>
        </w:rPr>
        <w:t xml:space="preserve">actively </w:t>
      </w:r>
      <w:r>
        <w:rPr>
          <w:rFonts w:ascii="Arial" w:hAnsi="Arial"/>
          <w:sz w:val="24"/>
          <w:szCs w:val="24"/>
        </w:rPr>
        <w:t>engaging with</w:t>
      </w:r>
      <w:r w:rsidRPr="00B63404">
        <w:rPr>
          <w:rFonts w:ascii="Arial" w:hAnsi="Arial"/>
          <w:sz w:val="24"/>
          <w:szCs w:val="24"/>
        </w:rPr>
        <w:t xml:space="preserve"> </w:t>
      </w:r>
      <w:r>
        <w:rPr>
          <w:rFonts w:ascii="Arial" w:hAnsi="Arial"/>
          <w:sz w:val="24"/>
          <w:szCs w:val="24"/>
        </w:rPr>
        <w:t xml:space="preserve">the Association to reduce the Arrears and maintaining </w:t>
      </w:r>
      <w:r w:rsidRPr="00B63404">
        <w:rPr>
          <w:rFonts w:ascii="Arial" w:hAnsi="Arial"/>
          <w:sz w:val="24"/>
          <w:szCs w:val="24"/>
        </w:rPr>
        <w:t>an</w:t>
      </w:r>
      <w:r>
        <w:rPr>
          <w:rFonts w:ascii="Arial" w:hAnsi="Arial"/>
          <w:sz w:val="24"/>
          <w:szCs w:val="24"/>
        </w:rPr>
        <w:t xml:space="preserve"> </w:t>
      </w:r>
      <w:r w:rsidRPr="00B63404">
        <w:rPr>
          <w:rFonts w:ascii="Arial" w:hAnsi="Arial"/>
          <w:sz w:val="24"/>
          <w:szCs w:val="24"/>
        </w:rPr>
        <w:t xml:space="preserve">agree a payment </w:t>
      </w:r>
      <w:r w:rsidR="0038310D" w:rsidRPr="00B63404">
        <w:rPr>
          <w:rFonts w:ascii="Arial" w:hAnsi="Arial"/>
          <w:sz w:val="24"/>
          <w:szCs w:val="24"/>
        </w:rPr>
        <w:t>plan.</w:t>
      </w:r>
    </w:p>
    <w:p w14:paraId="50EDD03B" w14:textId="7124CDCB" w:rsidR="00B63404" w:rsidRDefault="00B63404" w:rsidP="00B63404">
      <w:pPr>
        <w:pStyle w:val="ListParagraph"/>
        <w:numPr>
          <w:ilvl w:val="0"/>
          <w:numId w:val="12"/>
        </w:numPr>
        <w:rPr>
          <w:rFonts w:ascii="Arial" w:hAnsi="Arial"/>
          <w:sz w:val="24"/>
          <w:szCs w:val="24"/>
        </w:rPr>
      </w:pPr>
      <w:r>
        <w:rPr>
          <w:rFonts w:ascii="Arial" w:hAnsi="Arial"/>
          <w:sz w:val="24"/>
          <w:szCs w:val="24"/>
        </w:rPr>
        <w:t>M</w:t>
      </w:r>
      <w:r w:rsidRPr="00B63404">
        <w:rPr>
          <w:rFonts w:ascii="Arial" w:hAnsi="Arial"/>
          <w:sz w:val="24"/>
          <w:szCs w:val="24"/>
        </w:rPr>
        <w:t>onitoring payment agreements and taking appropriate action, should</w:t>
      </w:r>
      <w:r>
        <w:rPr>
          <w:rFonts w:ascii="Arial" w:hAnsi="Arial"/>
          <w:sz w:val="24"/>
          <w:szCs w:val="24"/>
        </w:rPr>
        <w:t xml:space="preserve"> </w:t>
      </w:r>
      <w:r w:rsidRPr="00B63404">
        <w:rPr>
          <w:rFonts w:ascii="Arial" w:hAnsi="Arial"/>
          <w:sz w:val="24"/>
          <w:szCs w:val="24"/>
        </w:rPr>
        <w:t xml:space="preserve">agreements break </w:t>
      </w:r>
      <w:r w:rsidR="0038310D" w:rsidRPr="00B63404">
        <w:rPr>
          <w:rFonts w:ascii="Arial" w:hAnsi="Arial"/>
          <w:sz w:val="24"/>
          <w:szCs w:val="24"/>
        </w:rPr>
        <w:t>down.</w:t>
      </w:r>
    </w:p>
    <w:p w14:paraId="518AAD25" w14:textId="77777777" w:rsidR="0038310D" w:rsidRDefault="00B63404" w:rsidP="00B63404">
      <w:pPr>
        <w:pStyle w:val="ListParagraph"/>
        <w:numPr>
          <w:ilvl w:val="0"/>
          <w:numId w:val="12"/>
        </w:numPr>
        <w:rPr>
          <w:rFonts w:ascii="Arial" w:hAnsi="Arial"/>
          <w:sz w:val="24"/>
          <w:szCs w:val="24"/>
        </w:rPr>
      </w:pPr>
      <w:r>
        <w:rPr>
          <w:rFonts w:ascii="Arial" w:hAnsi="Arial"/>
          <w:sz w:val="24"/>
          <w:szCs w:val="24"/>
        </w:rPr>
        <w:t xml:space="preserve">Referrals will be made by Housing Officers to the </w:t>
      </w:r>
      <w:proofErr w:type="gramStart"/>
      <w:r>
        <w:rPr>
          <w:rFonts w:ascii="Arial" w:hAnsi="Arial"/>
          <w:sz w:val="24"/>
          <w:szCs w:val="24"/>
        </w:rPr>
        <w:t>in house</w:t>
      </w:r>
      <w:proofErr w:type="gramEnd"/>
      <w:r>
        <w:rPr>
          <w:rFonts w:ascii="Arial" w:hAnsi="Arial"/>
          <w:sz w:val="24"/>
          <w:szCs w:val="24"/>
        </w:rPr>
        <w:t xml:space="preserve"> Financial Inclusion Team</w:t>
      </w:r>
      <w:r w:rsidR="0038310D">
        <w:rPr>
          <w:rFonts w:ascii="Arial" w:hAnsi="Arial"/>
          <w:sz w:val="24"/>
          <w:szCs w:val="24"/>
        </w:rPr>
        <w:t>.</w:t>
      </w:r>
    </w:p>
    <w:p w14:paraId="56E8E301" w14:textId="6629E9E3" w:rsidR="003B3167" w:rsidRDefault="0038310D" w:rsidP="0038310D">
      <w:pPr>
        <w:pStyle w:val="ListParagraph"/>
        <w:numPr>
          <w:ilvl w:val="0"/>
          <w:numId w:val="12"/>
        </w:numPr>
        <w:rPr>
          <w:rFonts w:ascii="Arial" w:hAnsi="Arial"/>
          <w:sz w:val="24"/>
          <w:szCs w:val="24"/>
        </w:rPr>
      </w:pPr>
      <w:r>
        <w:rPr>
          <w:rFonts w:ascii="Arial" w:hAnsi="Arial"/>
          <w:sz w:val="24"/>
          <w:szCs w:val="24"/>
        </w:rPr>
        <w:t xml:space="preserve">The Association will use </w:t>
      </w:r>
      <w:r w:rsidR="00B63404" w:rsidRPr="00B63404">
        <w:rPr>
          <w:rFonts w:ascii="Arial" w:hAnsi="Arial"/>
          <w:sz w:val="24"/>
          <w:szCs w:val="24"/>
        </w:rPr>
        <w:t xml:space="preserve">appropriate methods of contact </w:t>
      </w:r>
      <w:r>
        <w:rPr>
          <w:rFonts w:ascii="Arial" w:hAnsi="Arial"/>
          <w:sz w:val="24"/>
          <w:szCs w:val="24"/>
        </w:rPr>
        <w:t xml:space="preserve">such as letters, text messages, telephone calls and home visits. </w:t>
      </w:r>
      <w:r w:rsidR="00B63404" w:rsidRPr="00B63404">
        <w:rPr>
          <w:rFonts w:ascii="Arial" w:hAnsi="Arial"/>
          <w:sz w:val="24"/>
          <w:szCs w:val="24"/>
        </w:rPr>
        <w:t xml:space="preserve">All contact with tenants will be </w:t>
      </w:r>
      <w:r>
        <w:rPr>
          <w:rFonts w:ascii="Arial" w:hAnsi="Arial"/>
          <w:sz w:val="24"/>
          <w:szCs w:val="24"/>
        </w:rPr>
        <w:t xml:space="preserve">recorded on the Association’s Housing Software system </w:t>
      </w:r>
      <w:r w:rsidR="00B63404" w:rsidRPr="00B63404">
        <w:rPr>
          <w:rFonts w:ascii="Arial" w:hAnsi="Arial"/>
          <w:sz w:val="24"/>
          <w:szCs w:val="24"/>
        </w:rPr>
        <w:t>in line with the Council’s Service Standards.</w:t>
      </w:r>
    </w:p>
    <w:p w14:paraId="6F11583B" w14:textId="77777777" w:rsidR="0038310D" w:rsidRPr="0038310D" w:rsidRDefault="0038310D" w:rsidP="0038310D">
      <w:pPr>
        <w:pStyle w:val="ListParagraph"/>
        <w:rPr>
          <w:rFonts w:ascii="Arial" w:hAnsi="Arial"/>
          <w:sz w:val="24"/>
          <w:szCs w:val="24"/>
        </w:rPr>
      </w:pPr>
    </w:p>
    <w:p w14:paraId="3F5980DE" w14:textId="77777777" w:rsidR="003B3167" w:rsidRDefault="000B2E28">
      <w:pPr>
        <w:jc w:val="both"/>
        <w:rPr>
          <w:rFonts w:ascii="Arial" w:hAnsi="Arial"/>
          <w:b/>
          <w:sz w:val="24"/>
          <w:szCs w:val="24"/>
        </w:rPr>
      </w:pPr>
      <w:r>
        <w:rPr>
          <w:rFonts w:ascii="Arial" w:hAnsi="Arial"/>
          <w:b/>
          <w:sz w:val="24"/>
          <w:szCs w:val="24"/>
        </w:rPr>
        <w:t>5.</w:t>
      </w:r>
      <w:r>
        <w:rPr>
          <w:rFonts w:ascii="Arial" w:hAnsi="Arial"/>
          <w:b/>
          <w:sz w:val="24"/>
          <w:szCs w:val="24"/>
        </w:rPr>
        <w:tab/>
        <w:t>Section 11</w:t>
      </w:r>
    </w:p>
    <w:p w14:paraId="67B1A6E1" w14:textId="44AC0BFE" w:rsidR="003B3167" w:rsidRPr="00EE7299" w:rsidRDefault="000B2E28" w:rsidP="0038310D">
      <w:pPr>
        <w:ind w:left="720"/>
      </w:pPr>
      <w:r>
        <w:rPr>
          <w:rFonts w:ascii="Arial" w:hAnsi="Arial"/>
          <w:sz w:val="24"/>
          <w:szCs w:val="24"/>
        </w:rPr>
        <w:t xml:space="preserve">Section 11 of the Homelessness etc (Scotland) Act 2003 requires landlords to notify the relevant local authority when they raise </w:t>
      </w:r>
      <w:r>
        <w:rPr>
          <w:rFonts w:ascii="Arial" w:hAnsi="Arial"/>
          <w:sz w:val="24"/>
          <w:szCs w:val="24"/>
        </w:rPr>
        <w:tab/>
        <w:t xml:space="preserve">proceedings for possession in a court.  </w:t>
      </w:r>
    </w:p>
    <w:p w14:paraId="255BE499" w14:textId="3A3DF2CA" w:rsidR="003B3167" w:rsidRDefault="000B2E28" w:rsidP="0038310D">
      <w:pPr>
        <w:ind w:firstLine="720"/>
        <w:jc w:val="both"/>
        <w:rPr>
          <w:rFonts w:ascii="Arial" w:hAnsi="Arial"/>
          <w:sz w:val="24"/>
          <w:szCs w:val="24"/>
        </w:rPr>
      </w:pPr>
      <w:r>
        <w:rPr>
          <w:rFonts w:ascii="Arial" w:hAnsi="Arial"/>
          <w:sz w:val="24"/>
          <w:szCs w:val="24"/>
        </w:rPr>
        <w:t xml:space="preserve">The Association will advise tenants in the Court Enrolment Letter that </w:t>
      </w:r>
      <w:r>
        <w:rPr>
          <w:rFonts w:ascii="Arial" w:hAnsi="Arial"/>
          <w:sz w:val="24"/>
          <w:szCs w:val="24"/>
        </w:rPr>
        <w:tab/>
        <w:t xml:space="preserve">under Section 11 of the Homelessness etc (Scotland) Act 2003 their </w:t>
      </w:r>
      <w:r>
        <w:rPr>
          <w:rFonts w:ascii="Arial" w:hAnsi="Arial"/>
          <w:sz w:val="24"/>
          <w:szCs w:val="24"/>
        </w:rPr>
        <w:tab/>
        <w:t>information has been passed to the relevant Local Authority.</w:t>
      </w:r>
    </w:p>
    <w:p w14:paraId="515D99C6" w14:textId="77777777" w:rsidR="003B3167" w:rsidRDefault="003B3167">
      <w:pPr>
        <w:ind w:left="720"/>
        <w:jc w:val="both"/>
        <w:rPr>
          <w:rFonts w:ascii="Arial" w:hAnsi="Arial"/>
          <w:sz w:val="24"/>
          <w:szCs w:val="24"/>
        </w:rPr>
      </w:pPr>
    </w:p>
    <w:p w14:paraId="0EE112C1" w14:textId="77777777" w:rsidR="003B3167" w:rsidRPr="00D3469F" w:rsidRDefault="00D3469F">
      <w:pPr>
        <w:jc w:val="both"/>
      </w:pPr>
      <w:r>
        <w:rPr>
          <w:rFonts w:ascii="Arial" w:hAnsi="Arial"/>
          <w:b/>
          <w:sz w:val="24"/>
          <w:szCs w:val="24"/>
        </w:rPr>
        <w:t>6</w:t>
      </w:r>
      <w:r w:rsidR="000B2E28">
        <w:rPr>
          <w:rFonts w:ascii="Arial" w:hAnsi="Arial"/>
          <w:b/>
          <w:sz w:val="24"/>
          <w:szCs w:val="24"/>
        </w:rPr>
        <w:t>.</w:t>
      </w:r>
      <w:r w:rsidR="000B2E28">
        <w:rPr>
          <w:rFonts w:ascii="Arial" w:hAnsi="Arial"/>
          <w:b/>
          <w:sz w:val="24"/>
          <w:szCs w:val="24"/>
        </w:rPr>
        <w:tab/>
        <w:t>Legal Action</w:t>
      </w:r>
    </w:p>
    <w:p w14:paraId="6B993713" w14:textId="26B4F04C" w:rsidR="003B3167" w:rsidRPr="0038310D" w:rsidRDefault="000B2E28" w:rsidP="0038310D">
      <w:pPr>
        <w:pStyle w:val="ListParagraph"/>
        <w:numPr>
          <w:ilvl w:val="0"/>
          <w:numId w:val="13"/>
        </w:numPr>
        <w:jc w:val="both"/>
        <w:rPr>
          <w:rFonts w:ascii="Arial" w:hAnsi="Arial"/>
          <w:sz w:val="24"/>
          <w:szCs w:val="24"/>
        </w:rPr>
      </w:pPr>
      <w:r w:rsidRPr="0038310D">
        <w:rPr>
          <w:rFonts w:ascii="Arial" w:hAnsi="Arial"/>
          <w:sz w:val="24"/>
          <w:szCs w:val="24"/>
        </w:rPr>
        <w:t>Legal action is the last stage in the rent arrears process and will be instructed where tenants are not complying with agreements to reduce their arrears and all reasonable arrears recovery efforts have been exhausted.  Full consideration will be given to the background to each individual case before instructing the legal action.</w:t>
      </w:r>
    </w:p>
    <w:p w14:paraId="6FE2C03F" w14:textId="77777777" w:rsidR="003B3167" w:rsidRDefault="000B2E28" w:rsidP="00D3469F">
      <w:pPr>
        <w:ind w:left="720"/>
        <w:jc w:val="both"/>
        <w:rPr>
          <w:rFonts w:ascii="Arial" w:hAnsi="Arial"/>
          <w:sz w:val="24"/>
          <w:szCs w:val="24"/>
        </w:rPr>
      </w:pPr>
      <w:r>
        <w:rPr>
          <w:rFonts w:ascii="Arial" w:hAnsi="Arial"/>
          <w:sz w:val="24"/>
          <w:szCs w:val="24"/>
        </w:rPr>
        <w:t xml:space="preserve">The first stage of the legal process will be the issue of a Notice of Proceedings (NOP) for tenants in our rented properties. </w:t>
      </w:r>
      <w:r w:rsidR="00D3469F">
        <w:rPr>
          <w:rFonts w:ascii="Arial" w:hAnsi="Arial"/>
          <w:sz w:val="24"/>
          <w:szCs w:val="24"/>
        </w:rPr>
        <w:t xml:space="preserve"> Before the issuing of an NOP, </w:t>
      </w:r>
      <w:r>
        <w:rPr>
          <w:rFonts w:ascii="Arial" w:hAnsi="Arial"/>
          <w:sz w:val="24"/>
          <w:szCs w:val="24"/>
        </w:rPr>
        <w:t xml:space="preserve">the Association will make reasonable inquires to establish, in so far as is </w:t>
      </w:r>
      <w:proofErr w:type="gramStart"/>
      <w:r>
        <w:rPr>
          <w:rFonts w:ascii="Arial" w:hAnsi="Arial"/>
          <w:sz w:val="24"/>
          <w:szCs w:val="24"/>
        </w:rPr>
        <w:lastRenderedPageBreak/>
        <w:t>reasonable</w:t>
      </w:r>
      <w:proofErr w:type="gramEnd"/>
      <w:r>
        <w:rPr>
          <w:rFonts w:ascii="Arial" w:hAnsi="Arial"/>
          <w:sz w:val="24"/>
          <w:szCs w:val="24"/>
        </w:rPr>
        <w:t xml:space="preserve"> practical, whether there are any qualifying occupiers in the househ</w:t>
      </w:r>
      <w:r w:rsidR="00D3469F">
        <w:rPr>
          <w:rFonts w:ascii="Arial" w:hAnsi="Arial"/>
          <w:sz w:val="24"/>
          <w:szCs w:val="24"/>
        </w:rPr>
        <w:t xml:space="preserve">old.  Any qualifying occupiers are required to </w:t>
      </w:r>
      <w:r>
        <w:rPr>
          <w:rFonts w:ascii="Arial" w:hAnsi="Arial"/>
          <w:sz w:val="24"/>
          <w:szCs w:val="24"/>
        </w:rPr>
        <w:t xml:space="preserve">receive a copy of the NOP.  </w:t>
      </w:r>
    </w:p>
    <w:p w14:paraId="68F623E6" w14:textId="2C0104B2" w:rsidR="003B3167" w:rsidRPr="0038310D" w:rsidRDefault="000B2E28" w:rsidP="0038310D">
      <w:pPr>
        <w:pStyle w:val="ListParagraph"/>
        <w:numPr>
          <w:ilvl w:val="0"/>
          <w:numId w:val="13"/>
        </w:numPr>
        <w:jc w:val="both"/>
        <w:rPr>
          <w:rFonts w:ascii="Arial" w:hAnsi="Arial"/>
          <w:sz w:val="24"/>
          <w:szCs w:val="24"/>
        </w:rPr>
      </w:pPr>
      <w:r w:rsidRPr="0038310D">
        <w:rPr>
          <w:rFonts w:ascii="Arial" w:hAnsi="Arial"/>
          <w:sz w:val="24"/>
          <w:szCs w:val="24"/>
        </w:rPr>
        <w:t>The Association will take all steps possible to ensure good lines of communication with tenants are maintained, particularly where an Eviction Decree is likely to be obtained and enforced, to ensure tenants are fully aware of the situation.  We will also aim to ensure that we can continue to explore means of avoiding eviction where at all possible, however if this is not possible the Association will ensure the tenant receives appropriate information to prepare for the eviction and explore any re-housing options available.  The Association will also take all possible steps to actively involve other agencies which may be able to assist in this process including local authority Homelessness Services.</w:t>
      </w:r>
    </w:p>
    <w:p w14:paraId="45CC27DD" w14:textId="501FFAB9" w:rsidR="003B3167" w:rsidRPr="0038310D" w:rsidRDefault="000B2E28" w:rsidP="0038310D">
      <w:pPr>
        <w:pStyle w:val="ListParagraph"/>
        <w:numPr>
          <w:ilvl w:val="0"/>
          <w:numId w:val="13"/>
        </w:numPr>
        <w:jc w:val="both"/>
        <w:rPr>
          <w:rFonts w:ascii="Arial" w:hAnsi="Arial"/>
          <w:sz w:val="24"/>
          <w:szCs w:val="24"/>
        </w:rPr>
      </w:pPr>
      <w:r w:rsidRPr="0038310D">
        <w:rPr>
          <w:rFonts w:ascii="Arial" w:hAnsi="Arial"/>
          <w:sz w:val="24"/>
          <w:szCs w:val="24"/>
        </w:rPr>
        <w:t>An award of legal costs will be applied for in each case and charged to the tenant if successful.  The Association will apply for audited expenses.</w:t>
      </w:r>
    </w:p>
    <w:p w14:paraId="4422260C" w14:textId="04341DCB" w:rsidR="003B3167" w:rsidRPr="0038310D" w:rsidRDefault="00D3469F" w:rsidP="0038310D">
      <w:pPr>
        <w:pStyle w:val="ListParagraph"/>
        <w:numPr>
          <w:ilvl w:val="0"/>
          <w:numId w:val="13"/>
        </w:numPr>
        <w:jc w:val="both"/>
        <w:rPr>
          <w:rFonts w:ascii="Arial" w:hAnsi="Arial"/>
          <w:sz w:val="24"/>
          <w:szCs w:val="24"/>
        </w:rPr>
      </w:pPr>
      <w:r w:rsidRPr="0038310D">
        <w:rPr>
          <w:rFonts w:ascii="Arial" w:hAnsi="Arial"/>
          <w:sz w:val="24"/>
          <w:szCs w:val="24"/>
        </w:rPr>
        <w:t>A</w:t>
      </w:r>
      <w:r w:rsidR="000B2E28" w:rsidRPr="0038310D">
        <w:rPr>
          <w:rFonts w:ascii="Arial" w:hAnsi="Arial"/>
          <w:sz w:val="24"/>
          <w:szCs w:val="24"/>
        </w:rPr>
        <w:t xml:space="preserve">uthority to approve evictions will be delegated to the </w:t>
      </w:r>
      <w:r w:rsidRPr="0038310D">
        <w:rPr>
          <w:rFonts w:ascii="Arial" w:hAnsi="Arial"/>
          <w:sz w:val="24"/>
          <w:szCs w:val="24"/>
        </w:rPr>
        <w:t xml:space="preserve">Board of Management </w:t>
      </w:r>
      <w:r w:rsidR="006A7BDF" w:rsidRPr="0038310D">
        <w:rPr>
          <w:rFonts w:ascii="Arial" w:hAnsi="Arial"/>
          <w:sz w:val="24"/>
          <w:szCs w:val="24"/>
        </w:rPr>
        <w:t xml:space="preserve">and </w:t>
      </w:r>
      <w:r w:rsidR="000B2E28" w:rsidRPr="0038310D">
        <w:rPr>
          <w:rFonts w:ascii="Arial" w:hAnsi="Arial"/>
          <w:sz w:val="24"/>
          <w:szCs w:val="24"/>
        </w:rPr>
        <w:t>Information on approved evictions will be reported to the Service Delivery Sub-Committee.</w:t>
      </w:r>
    </w:p>
    <w:p w14:paraId="6D1A6F40" w14:textId="7AA9DFBE" w:rsidR="003B3167" w:rsidRPr="0038310D" w:rsidRDefault="000B2E28" w:rsidP="0038310D">
      <w:pPr>
        <w:pStyle w:val="ListParagraph"/>
        <w:numPr>
          <w:ilvl w:val="0"/>
          <w:numId w:val="13"/>
        </w:numPr>
        <w:jc w:val="both"/>
        <w:rPr>
          <w:rFonts w:ascii="Arial" w:hAnsi="Arial"/>
          <w:sz w:val="24"/>
          <w:szCs w:val="24"/>
        </w:rPr>
      </w:pPr>
      <w:r w:rsidRPr="0038310D">
        <w:rPr>
          <w:rFonts w:ascii="Arial" w:hAnsi="Arial"/>
          <w:sz w:val="24"/>
          <w:szCs w:val="24"/>
        </w:rPr>
        <w:t>When the decision to enforce a decree has been approved.  Angus Housing Association will in all instances contact the appropriate Council Homelessness Service and Social Work Department and advise them of the decision. This will be in addition to the requirements of the Councils under Section 11 of the Housing (Scotland) Act 2003.</w:t>
      </w:r>
    </w:p>
    <w:p w14:paraId="2A2AE2BD" w14:textId="0DB6796E" w:rsidR="003B3167" w:rsidRDefault="003B3167">
      <w:pPr>
        <w:ind w:left="720" w:hanging="720"/>
        <w:jc w:val="both"/>
        <w:rPr>
          <w:rFonts w:ascii="Arial" w:hAnsi="Arial"/>
          <w:sz w:val="24"/>
          <w:szCs w:val="24"/>
        </w:rPr>
      </w:pPr>
    </w:p>
    <w:p w14:paraId="0F650AAB" w14:textId="516F8204" w:rsidR="006A60C7" w:rsidRDefault="006A7BDF">
      <w:pPr>
        <w:jc w:val="both"/>
        <w:rPr>
          <w:rFonts w:ascii="Arial" w:hAnsi="Arial"/>
          <w:b/>
          <w:sz w:val="24"/>
          <w:szCs w:val="24"/>
        </w:rPr>
      </w:pPr>
      <w:r>
        <w:rPr>
          <w:rFonts w:ascii="Arial" w:hAnsi="Arial"/>
          <w:b/>
          <w:sz w:val="24"/>
          <w:szCs w:val="24"/>
        </w:rPr>
        <w:t>7</w:t>
      </w:r>
      <w:r w:rsidR="000B2E28">
        <w:rPr>
          <w:rFonts w:ascii="Arial" w:hAnsi="Arial"/>
          <w:b/>
          <w:sz w:val="24"/>
          <w:szCs w:val="24"/>
        </w:rPr>
        <w:t>.</w:t>
      </w:r>
      <w:r w:rsidR="000B2E28">
        <w:rPr>
          <w:rFonts w:ascii="Arial" w:hAnsi="Arial"/>
          <w:b/>
          <w:sz w:val="24"/>
          <w:szCs w:val="24"/>
        </w:rPr>
        <w:tab/>
      </w:r>
      <w:r w:rsidR="00A03C49">
        <w:rPr>
          <w:rFonts w:ascii="Arial" w:hAnsi="Arial"/>
          <w:b/>
          <w:sz w:val="24"/>
          <w:szCs w:val="24"/>
        </w:rPr>
        <w:t>Financial Inclusion Team</w:t>
      </w:r>
    </w:p>
    <w:p w14:paraId="5FB05B47" w14:textId="40DC3433" w:rsidR="000A43F4" w:rsidRDefault="00BB702C" w:rsidP="0079743A">
      <w:pPr>
        <w:pStyle w:val="PlainText"/>
        <w:spacing w:line="276" w:lineRule="auto"/>
        <w:ind w:left="720"/>
        <w:rPr>
          <w:rFonts w:ascii="Arial" w:hAnsi="Arial" w:cs="Arial"/>
          <w:sz w:val="24"/>
          <w:szCs w:val="24"/>
        </w:rPr>
      </w:pPr>
      <w:r>
        <w:rPr>
          <w:rFonts w:ascii="Arial" w:hAnsi="Arial"/>
          <w:bCs/>
          <w:sz w:val="24"/>
          <w:szCs w:val="24"/>
        </w:rPr>
        <w:t xml:space="preserve">The </w:t>
      </w:r>
      <w:r w:rsidR="000C0C2D">
        <w:rPr>
          <w:rFonts w:ascii="Arial" w:hAnsi="Arial"/>
          <w:bCs/>
          <w:sz w:val="24"/>
          <w:szCs w:val="24"/>
        </w:rPr>
        <w:t>Association</w:t>
      </w:r>
      <w:r>
        <w:rPr>
          <w:rFonts w:ascii="Arial" w:hAnsi="Arial"/>
          <w:bCs/>
          <w:sz w:val="24"/>
          <w:szCs w:val="24"/>
        </w:rPr>
        <w:t xml:space="preserve"> has an inhouse Financial Inclusion Team (FIT)</w:t>
      </w:r>
      <w:r w:rsidR="008B5DFD">
        <w:rPr>
          <w:rFonts w:ascii="Arial" w:hAnsi="Arial"/>
          <w:bCs/>
          <w:sz w:val="24"/>
          <w:szCs w:val="24"/>
        </w:rPr>
        <w:t>.</w:t>
      </w:r>
      <w:r w:rsidR="000C0C2D">
        <w:rPr>
          <w:rFonts w:ascii="Arial" w:hAnsi="Arial"/>
          <w:bCs/>
          <w:sz w:val="24"/>
          <w:szCs w:val="24"/>
        </w:rPr>
        <w:t xml:space="preserve"> </w:t>
      </w:r>
      <w:r w:rsidR="008B5DFD" w:rsidRPr="00645B3D">
        <w:rPr>
          <w:rFonts w:ascii="Arial" w:hAnsi="Arial" w:cs="Arial"/>
          <w:sz w:val="24"/>
          <w:szCs w:val="24"/>
        </w:rPr>
        <w:t>The purpose of th</w:t>
      </w:r>
      <w:r w:rsidR="008B5DFD">
        <w:rPr>
          <w:rFonts w:ascii="Arial" w:hAnsi="Arial" w:cs="Arial"/>
          <w:sz w:val="24"/>
          <w:szCs w:val="24"/>
        </w:rPr>
        <w:t>e FIT</w:t>
      </w:r>
      <w:r w:rsidR="008B5DFD" w:rsidRPr="00645B3D">
        <w:rPr>
          <w:rFonts w:ascii="Arial" w:hAnsi="Arial" w:cs="Arial"/>
          <w:sz w:val="24"/>
          <w:szCs w:val="24"/>
        </w:rPr>
        <w:t xml:space="preserve"> is to promote financial inclusion, maximise income and welfare benefits, and improve the financial well-being of </w:t>
      </w:r>
      <w:r w:rsidR="00CC762E">
        <w:rPr>
          <w:rFonts w:ascii="Arial" w:hAnsi="Arial" w:cs="Arial"/>
          <w:sz w:val="24"/>
          <w:szCs w:val="24"/>
        </w:rPr>
        <w:t>the Association’s</w:t>
      </w:r>
      <w:r w:rsidR="008B5DFD" w:rsidRPr="00645B3D">
        <w:rPr>
          <w:rFonts w:ascii="Arial" w:hAnsi="Arial" w:cs="Arial"/>
          <w:sz w:val="24"/>
          <w:szCs w:val="24"/>
        </w:rPr>
        <w:t xml:space="preserve"> tenants who </w:t>
      </w:r>
      <w:r w:rsidR="00CC762E">
        <w:rPr>
          <w:rFonts w:ascii="Arial" w:hAnsi="Arial" w:cs="Arial"/>
          <w:sz w:val="24"/>
          <w:szCs w:val="24"/>
        </w:rPr>
        <w:t xml:space="preserve">are </w:t>
      </w:r>
      <w:r w:rsidR="008B5DFD" w:rsidRPr="00645B3D">
        <w:rPr>
          <w:rFonts w:ascii="Arial" w:hAnsi="Arial" w:cs="Arial"/>
          <w:sz w:val="24"/>
          <w:szCs w:val="24"/>
        </w:rPr>
        <w:t xml:space="preserve">face financial difficulties or social exclusion. </w:t>
      </w:r>
    </w:p>
    <w:p w14:paraId="2C432D99" w14:textId="77777777" w:rsidR="000A43F4" w:rsidRDefault="000A43F4" w:rsidP="0079743A">
      <w:pPr>
        <w:pStyle w:val="PlainText"/>
        <w:spacing w:line="276" w:lineRule="auto"/>
        <w:ind w:left="720"/>
        <w:rPr>
          <w:rFonts w:ascii="Arial" w:hAnsi="Arial" w:cs="Arial"/>
          <w:sz w:val="24"/>
          <w:szCs w:val="24"/>
        </w:rPr>
      </w:pPr>
    </w:p>
    <w:p w14:paraId="37479B72" w14:textId="2FAD1A24" w:rsidR="000A43F4" w:rsidRDefault="00906EB0" w:rsidP="0079743A">
      <w:pPr>
        <w:pStyle w:val="PlainText"/>
        <w:spacing w:line="276" w:lineRule="auto"/>
        <w:ind w:left="720"/>
        <w:rPr>
          <w:rFonts w:ascii="Arial" w:hAnsi="Arial" w:cs="Arial"/>
          <w:sz w:val="24"/>
          <w:szCs w:val="24"/>
        </w:rPr>
      </w:pPr>
      <w:r>
        <w:rPr>
          <w:rFonts w:ascii="Arial" w:hAnsi="Arial" w:cs="Arial"/>
          <w:sz w:val="24"/>
          <w:szCs w:val="24"/>
        </w:rPr>
        <w:t>Throughout the arrears process the</w:t>
      </w:r>
      <w:r w:rsidR="00510D8B">
        <w:rPr>
          <w:rFonts w:ascii="Arial" w:hAnsi="Arial" w:cs="Arial"/>
          <w:sz w:val="24"/>
          <w:szCs w:val="24"/>
        </w:rPr>
        <w:t xml:space="preserve"> Association will ensure that </w:t>
      </w:r>
      <w:r w:rsidR="009146A1">
        <w:rPr>
          <w:rFonts w:ascii="Arial" w:hAnsi="Arial" w:cs="Arial"/>
          <w:sz w:val="24"/>
          <w:szCs w:val="24"/>
        </w:rPr>
        <w:t>all</w:t>
      </w:r>
      <w:r w:rsidR="00510D8B">
        <w:rPr>
          <w:rFonts w:ascii="Arial" w:hAnsi="Arial" w:cs="Arial"/>
          <w:sz w:val="24"/>
          <w:szCs w:val="24"/>
        </w:rPr>
        <w:t xml:space="preserve"> </w:t>
      </w:r>
      <w:r w:rsidR="00107863">
        <w:rPr>
          <w:rFonts w:ascii="Arial" w:hAnsi="Arial" w:cs="Arial"/>
          <w:sz w:val="24"/>
          <w:szCs w:val="24"/>
        </w:rPr>
        <w:t>tenants</w:t>
      </w:r>
      <w:r w:rsidR="009146A1">
        <w:rPr>
          <w:rFonts w:ascii="Arial" w:hAnsi="Arial" w:cs="Arial"/>
          <w:sz w:val="24"/>
          <w:szCs w:val="24"/>
        </w:rPr>
        <w:t xml:space="preserve"> </w:t>
      </w:r>
      <w:r>
        <w:rPr>
          <w:rFonts w:ascii="Arial" w:hAnsi="Arial" w:cs="Arial"/>
          <w:sz w:val="24"/>
          <w:szCs w:val="24"/>
        </w:rPr>
        <w:t xml:space="preserve">are </w:t>
      </w:r>
      <w:r w:rsidR="005319C2">
        <w:rPr>
          <w:rFonts w:ascii="Arial" w:hAnsi="Arial" w:cs="Arial"/>
          <w:sz w:val="24"/>
          <w:szCs w:val="24"/>
        </w:rPr>
        <w:t>offered the services of the FIT</w:t>
      </w:r>
      <w:r w:rsidR="00107863">
        <w:rPr>
          <w:rFonts w:ascii="Arial" w:hAnsi="Arial" w:cs="Arial"/>
          <w:sz w:val="24"/>
          <w:szCs w:val="24"/>
        </w:rPr>
        <w:t xml:space="preserve">. </w:t>
      </w:r>
      <w:r w:rsidR="000A43F4" w:rsidRPr="00645B3D">
        <w:rPr>
          <w:rFonts w:ascii="Arial" w:hAnsi="Arial" w:cs="Arial"/>
          <w:sz w:val="24"/>
          <w:szCs w:val="24"/>
        </w:rPr>
        <w:t xml:space="preserve">By ensuring better access to welfare benefits, money management, and debt advice services and resources, </w:t>
      </w:r>
      <w:r w:rsidR="00867AE6">
        <w:rPr>
          <w:rFonts w:ascii="Arial" w:hAnsi="Arial" w:cs="Arial"/>
          <w:sz w:val="24"/>
          <w:szCs w:val="24"/>
        </w:rPr>
        <w:t>the Association</w:t>
      </w:r>
      <w:r w:rsidR="00A22DB5">
        <w:rPr>
          <w:rFonts w:ascii="Arial" w:hAnsi="Arial" w:cs="Arial"/>
          <w:sz w:val="24"/>
          <w:szCs w:val="24"/>
        </w:rPr>
        <w:t>’s</w:t>
      </w:r>
      <w:r w:rsidR="000A43F4" w:rsidRPr="00645B3D">
        <w:rPr>
          <w:rFonts w:ascii="Arial" w:hAnsi="Arial" w:cs="Arial"/>
          <w:sz w:val="24"/>
          <w:szCs w:val="24"/>
        </w:rPr>
        <w:t xml:space="preserve"> aim is to support tenants to manage their household finances </w:t>
      </w:r>
      <w:r w:rsidR="00DD483A">
        <w:rPr>
          <w:rFonts w:ascii="Arial" w:hAnsi="Arial" w:cs="Arial"/>
          <w:sz w:val="24"/>
          <w:szCs w:val="24"/>
        </w:rPr>
        <w:t xml:space="preserve">allowing tenants </w:t>
      </w:r>
      <w:r w:rsidR="000A43F4" w:rsidRPr="00645B3D">
        <w:rPr>
          <w:rFonts w:ascii="Arial" w:hAnsi="Arial" w:cs="Arial"/>
          <w:sz w:val="24"/>
          <w:szCs w:val="24"/>
        </w:rPr>
        <w:t>to sustain tenancies.</w:t>
      </w:r>
    </w:p>
    <w:p w14:paraId="05D5EDE8" w14:textId="77777777" w:rsidR="006A448B" w:rsidRDefault="006A448B">
      <w:pPr>
        <w:jc w:val="both"/>
        <w:rPr>
          <w:rFonts w:ascii="Arial" w:hAnsi="Arial"/>
          <w:b/>
          <w:sz w:val="24"/>
          <w:szCs w:val="24"/>
        </w:rPr>
      </w:pPr>
    </w:p>
    <w:p w14:paraId="4A492322" w14:textId="10A7BDFC" w:rsidR="003B3167" w:rsidRPr="006A7BDF" w:rsidRDefault="00E87CBA">
      <w:pPr>
        <w:jc w:val="both"/>
        <w:rPr>
          <w:rFonts w:ascii="Arial" w:hAnsi="Arial"/>
          <w:b/>
          <w:sz w:val="24"/>
          <w:szCs w:val="24"/>
        </w:rPr>
      </w:pPr>
      <w:r>
        <w:rPr>
          <w:rFonts w:ascii="Arial" w:hAnsi="Arial"/>
          <w:b/>
          <w:sz w:val="24"/>
          <w:szCs w:val="24"/>
        </w:rPr>
        <w:t>8.</w:t>
      </w:r>
      <w:r>
        <w:rPr>
          <w:rFonts w:ascii="Arial" w:hAnsi="Arial"/>
          <w:b/>
          <w:sz w:val="24"/>
          <w:szCs w:val="24"/>
        </w:rPr>
        <w:tab/>
      </w:r>
      <w:r w:rsidR="000B2E28">
        <w:rPr>
          <w:rFonts w:ascii="Arial" w:hAnsi="Arial"/>
          <w:b/>
          <w:sz w:val="24"/>
          <w:szCs w:val="24"/>
        </w:rPr>
        <w:t>Credit Balances</w:t>
      </w:r>
    </w:p>
    <w:p w14:paraId="72D5AB36" w14:textId="11B3E988" w:rsidR="003B3167" w:rsidRDefault="000B2E28">
      <w:pPr>
        <w:ind w:left="720"/>
        <w:jc w:val="both"/>
        <w:rPr>
          <w:rFonts w:ascii="Arial" w:hAnsi="Arial"/>
          <w:sz w:val="24"/>
          <w:szCs w:val="24"/>
        </w:rPr>
      </w:pPr>
      <w:r>
        <w:rPr>
          <w:rFonts w:ascii="Arial" w:hAnsi="Arial"/>
          <w:sz w:val="24"/>
          <w:szCs w:val="24"/>
        </w:rPr>
        <w:t xml:space="preserve">Credit balances can occur on the rent account of both existing and former tenants in particular circumstances.  These balances will be managed through a process of regular </w:t>
      </w:r>
      <w:r w:rsidR="0038310D">
        <w:rPr>
          <w:rFonts w:ascii="Arial" w:hAnsi="Arial"/>
          <w:sz w:val="24"/>
          <w:szCs w:val="24"/>
        </w:rPr>
        <w:t xml:space="preserve">monthly </w:t>
      </w:r>
      <w:r>
        <w:rPr>
          <w:rFonts w:ascii="Arial" w:hAnsi="Arial"/>
          <w:sz w:val="24"/>
          <w:szCs w:val="24"/>
        </w:rPr>
        <w:t xml:space="preserve">monitoring with refunds being made to current tenants </w:t>
      </w:r>
      <w:proofErr w:type="gramStart"/>
      <w:r>
        <w:rPr>
          <w:rFonts w:ascii="Arial" w:hAnsi="Arial"/>
          <w:sz w:val="24"/>
          <w:szCs w:val="24"/>
        </w:rPr>
        <w:t>where</w:t>
      </w:r>
      <w:proofErr w:type="gramEnd"/>
      <w:r>
        <w:rPr>
          <w:rFonts w:ascii="Arial" w:hAnsi="Arial"/>
          <w:sz w:val="24"/>
          <w:szCs w:val="24"/>
        </w:rPr>
        <w:t xml:space="preserve"> requested and to former tenants were possible.  However, where there are outstanding recoverable recharges, any credit balance will be </w:t>
      </w:r>
      <w:proofErr w:type="gramStart"/>
      <w:r>
        <w:rPr>
          <w:rFonts w:ascii="Arial" w:hAnsi="Arial"/>
          <w:sz w:val="24"/>
          <w:szCs w:val="24"/>
        </w:rPr>
        <w:t>off-set</w:t>
      </w:r>
      <w:proofErr w:type="gramEnd"/>
      <w:r>
        <w:rPr>
          <w:rFonts w:ascii="Arial" w:hAnsi="Arial"/>
          <w:sz w:val="24"/>
          <w:szCs w:val="24"/>
        </w:rPr>
        <w:t xml:space="preserve"> </w:t>
      </w:r>
      <w:r>
        <w:rPr>
          <w:rFonts w:ascii="Arial" w:hAnsi="Arial"/>
          <w:sz w:val="24"/>
          <w:szCs w:val="24"/>
        </w:rPr>
        <w:lastRenderedPageBreak/>
        <w:t>against this before a refund is made.  Where there is no prospect of returning the credit balance these will be dealt with as a credit write off in accordance with the Association’s financial regulation on irrecoverable debt.</w:t>
      </w:r>
    </w:p>
    <w:p w14:paraId="0A162AFC" w14:textId="77777777" w:rsidR="003B3167" w:rsidRDefault="003B3167">
      <w:pPr>
        <w:jc w:val="both"/>
        <w:rPr>
          <w:rFonts w:ascii="Arial" w:hAnsi="Arial"/>
          <w:sz w:val="24"/>
          <w:szCs w:val="24"/>
        </w:rPr>
      </w:pPr>
    </w:p>
    <w:p w14:paraId="0F7BBC79" w14:textId="6766168E" w:rsidR="003B3167" w:rsidRPr="006A7BDF" w:rsidRDefault="00E87CBA">
      <w:pPr>
        <w:jc w:val="both"/>
        <w:rPr>
          <w:rFonts w:ascii="Arial" w:hAnsi="Arial"/>
          <w:b/>
          <w:sz w:val="24"/>
          <w:szCs w:val="24"/>
        </w:rPr>
      </w:pPr>
      <w:r>
        <w:rPr>
          <w:rFonts w:ascii="Arial" w:hAnsi="Arial"/>
          <w:b/>
          <w:sz w:val="24"/>
          <w:szCs w:val="24"/>
        </w:rPr>
        <w:t>9</w:t>
      </w:r>
      <w:r w:rsidR="000B2E28">
        <w:rPr>
          <w:rFonts w:ascii="Arial" w:hAnsi="Arial"/>
          <w:b/>
          <w:sz w:val="24"/>
          <w:szCs w:val="24"/>
        </w:rPr>
        <w:t>.</w:t>
      </w:r>
      <w:r w:rsidR="000B2E28">
        <w:rPr>
          <w:rFonts w:ascii="Arial" w:hAnsi="Arial"/>
          <w:b/>
          <w:sz w:val="24"/>
          <w:szCs w:val="24"/>
        </w:rPr>
        <w:tab/>
        <w:t>Sequestration</w:t>
      </w:r>
    </w:p>
    <w:p w14:paraId="18FA26E8" w14:textId="7421A161" w:rsidR="003B3167" w:rsidRPr="0038310D" w:rsidRDefault="000B2E28" w:rsidP="0038310D">
      <w:pPr>
        <w:pStyle w:val="ListParagraph"/>
        <w:widowControl w:val="0"/>
        <w:numPr>
          <w:ilvl w:val="0"/>
          <w:numId w:val="14"/>
        </w:numPr>
        <w:tabs>
          <w:tab w:val="left" w:pos="-720"/>
        </w:tabs>
        <w:jc w:val="both"/>
        <w:rPr>
          <w:rFonts w:ascii="Arial" w:hAnsi="Arial"/>
          <w:spacing w:val="-3"/>
          <w:sz w:val="24"/>
          <w:szCs w:val="24"/>
          <w:lang w:val="en-US"/>
        </w:rPr>
      </w:pPr>
      <w:r w:rsidRPr="0038310D">
        <w:rPr>
          <w:rFonts w:ascii="Arial" w:hAnsi="Arial"/>
          <w:spacing w:val="-3"/>
          <w:sz w:val="24"/>
          <w:szCs w:val="24"/>
          <w:lang w:val="en-US"/>
        </w:rPr>
        <w:t>Where a tenant has been through the Sequestration process and been declared bankrupt, we will invite them into the office to meet with the Housing Manager and the Debt Recovery Officer, to discuss their rent account to advise that any future non-payment of rent is unacceptable and that should court action be necessary in the future, we would seek to obtain a Decree regardless of re-payment agreements or offers to clear the debt.</w:t>
      </w:r>
    </w:p>
    <w:p w14:paraId="4FB3478E" w14:textId="3466EA8D" w:rsidR="003B3167" w:rsidRPr="0038310D" w:rsidRDefault="000B2E28" w:rsidP="0038310D">
      <w:pPr>
        <w:pStyle w:val="ListParagraph"/>
        <w:widowControl w:val="0"/>
        <w:numPr>
          <w:ilvl w:val="0"/>
          <w:numId w:val="14"/>
        </w:numPr>
        <w:tabs>
          <w:tab w:val="left" w:pos="-720"/>
        </w:tabs>
        <w:jc w:val="both"/>
        <w:rPr>
          <w:rFonts w:ascii="Arial" w:hAnsi="Arial"/>
          <w:spacing w:val="-3"/>
          <w:sz w:val="24"/>
          <w:szCs w:val="24"/>
          <w:lang w:val="en-US"/>
        </w:rPr>
      </w:pPr>
      <w:r w:rsidRPr="0038310D">
        <w:rPr>
          <w:rFonts w:ascii="Arial" w:hAnsi="Arial"/>
          <w:spacing w:val="-3"/>
          <w:sz w:val="24"/>
          <w:szCs w:val="24"/>
          <w:lang w:val="en-US"/>
        </w:rPr>
        <w:t>Where a tenant has been ma</w:t>
      </w:r>
      <w:r w:rsidR="006A7BDF" w:rsidRPr="0038310D">
        <w:rPr>
          <w:rFonts w:ascii="Arial" w:hAnsi="Arial"/>
          <w:spacing w:val="-3"/>
          <w:sz w:val="24"/>
          <w:szCs w:val="24"/>
          <w:lang w:val="en-US"/>
        </w:rPr>
        <w:t xml:space="preserve">de bankrupt, a referral to the Financial Inclusion Team </w:t>
      </w:r>
      <w:r w:rsidRPr="0038310D">
        <w:rPr>
          <w:rFonts w:ascii="Arial" w:hAnsi="Arial"/>
          <w:spacing w:val="-3"/>
          <w:sz w:val="24"/>
          <w:szCs w:val="24"/>
          <w:lang w:val="en-US"/>
        </w:rPr>
        <w:t>will be made.</w:t>
      </w:r>
    </w:p>
    <w:p w14:paraId="70E584A5" w14:textId="77777777" w:rsidR="0038310D" w:rsidRDefault="000B2E28" w:rsidP="0038310D">
      <w:pPr>
        <w:pStyle w:val="ListParagraph"/>
        <w:numPr>
          <w:ilvl w:val="0"/>
          <w:numId w:val="14"/>
        </w:numPr>
        <w:jc w:val="both"/>
        <w:rPr>
          <w:rFonts w:ascii="Arial" w:hAnsi="Arial"/>
          <w:sz w:val="24"/>
          <w:szCs w:val="24"/>
        </w:rPr>
      </w:pPr>
      <w:r w:rsidRPr="0038310D">
        <w:rPr>
          <w:rFonts w:ascii="Arial" w:hAnsi="Arial"/>
          <w:sz w:val="24"/>
          <w:szCs w:val="24"/>
        </w:rPr>
        <w:t>Pre-sequestration arrears will be writt</w:t>
      </w:r>
      <w:r w:rsidR="006A7BDF" w:rsidRPr="0038310D">
        <w:rPr>
          <w:rFonts w:ascii="Arial" w:hAnsi="Arial"/>
          <w:sz w:val="24"/>
          <w:szCs w:val="24"/>
        </w:rPr>
        <w:t>en off in accordance with the</w:t>
      </w:r>
      <w:r w:rsidRPr="0038310D">
        <w:rPr>
          <w:rFonts w:ascii="Arial" w:hAnsi="Arial"/>
          <w:sz w:val="24"/>
          <w:szCs w:val="24"/>
        </w:rPr>
        <w:t xml:space="preserve"> financial procedures of the Association and a claim form completed by the Debt Recovery Officer where viable.</w:t>
      </w:r>
    </w:p>
    <w:p w14:paraId="2BCCF20C" w14:textId="69F82D0F" w:rsidR="003B3167" w:rsidRPr="0038310D" w:rsidRDefault="000B2E28" w:rsidP="0038310D">
      <w:pPr>
        <w:pStyle w:val="ListParagraph"/>
        <w:jc w:val="both"/>
        <w:rPr>
          <w:rFonts w:ascii="Arial" w:hAnsi="Arial"/>
          <w:sz w:val="24"/>
          <w:szCs w:val="24"/>
        </w:rPr>
      </w:pPr>
      <w:r w:rsidRPr="0038310D">
        <w:rPr>
          <w:rFonts w:ascii="Arial" w:hAnsi="Arial"/>
          <w:sz w:val="24"/>
          <w:szCs w:val="24"/>
        </w:rPr>
        <w:t xml:space="preserve"> </w:t>
      </w:r>
    </w:p>
    <w:p w14:paraId="1E0A99DD" w14:textId="68894749" w:rsidR="0038310D" w:rsidRPr="0038310D" w:rsidRDefault="00E87CBA" w:rsidP="0038310D">
      <w:pPr>
        <w:spacing w:line="360" w:lineRule="auto"/>
        <w:rPr>
          <w:rFonts w:ascii="Arial" w:hAnsi="Arial"/>
          <w:b/>
          <w:sz w:val="24"/>
          <w:szCs w:val="24"/>
        </w:rPr>
      </w:pPr>
      <w:r>
        <w:rPr>
          <w:rFonts w:ascii="Arial" w:hAnsi="Arial"/>
          <w:b/>
          <w:sz w:val="24"/>
          <w:szCs w:val="24"/>
        </w:rPr>
        <w:t>10</w:t>
      </w:r>
      <w:r w:rsidR="0038310D" w:rsidRPr="0038310D">
        <w:rPr>
          <w:rFonts w:ascii="Arial" w:hAnsi="Arial"/>
          <w:b/>
          <w:sz w:val="24"/>
          <w:szCs w:val="24"/>
        </w:rPr>
        <w:t>.</w:t>
      </w:r>
      <w:r w:rsidR="0038310D" w:rsidRPr="0038310D">
        <w:rPr>
          <w:rFonts w:ascii="Arial" w:hAnsi="Arial"/>
          <w:b/>
          <w:sz w:val="24"/>
          <w:szCs w:val="24"/>
        </w:rPr>
        <w:tab/>
        <w:t xml:space="preserve">Former Tenants Arrears </w:t>
      </w:r>
    </w:p>
    <w:p w14:paraId="17BD7048" w14:textId="490AF629" w:rsidR="0038310D" w:rsidRPr="0038310D" w:rsidRDefault="0038310D" w:rsidP="0038310D">
      <w:pPr>
        <w:spacing w:line="360" w:lineRule="auto"/>
        <w:rPr>
          <w:rFonts w:ascii="Arial" w:hAnsi="Arial"/>
          <w:sz w:val="24"/>
          <w:szCs w:val="24"/>
        </w:rPr>
      </w:pPr>
      <w:r w:rsidRPr="0038310D">
        <w:rPr>
          <w:rFonts w:ascii="Arial" w:hAnsi="Arial"/>
          <w:sz w:val="24"/>
          <w:szCs w:val="24"/>
        </w:rPr>
        <w:tab/>
      </w:r>
      <w:r w:rsidRPr="0038310D">
        <w:rPr>
          <w:rFonts w:ascii="Arial" w:hAnsi="Arial"/>
          <w:sz w:val="24"/>
          <w:szCs w:val="24"/>
          <w:u w:val="single"/>
        </w:rPr>
        <w:t>Prior to Termination – Prevention</w:t>
      </w:r>
    </w:p>
    <w:p w14:paraId="3EBD5F29" w14:textId="4116EA68" w:rsidR="0038310D" w:rsidRPr="0038310D" w:rsidRDefault="0038310D" w:rsidP="0038310D">
      <w:pPr>
        <w:spacing w:line="360" w:lineRule="auto"/>
        <w:ind w:left="720"/>
        <w:rPr>
          <w:rFonts w:ascii="Arial" w:hAnsi="Arial"/>
          <w:sz w:val="24"/>
          <w:szCs w:val="24"/>
        </w:rPr>
      </w:pPr>
      <w:r w:rsidRPr="0038310D">
        <w:rPr>
          <w:rFonts w:ascii="Arial" w:hAnsi="Arial"/>
          <w:sz w:val="24"/>
          <w:szCs w:val="24"/>
        </w:rPr>
        <w:t>Where a tenant has given notice to terminate their tenancy the Housing Officer will ensure the following:</w:t>
      </w:r>
    </w:p>
    <w:p w14:paraId="01F880D7" w14:textId="272B73CC" w:rsidR="0038310D" w:rsidRPr="0038310D" w:rsidRDefault="0038310D" w:rsidP="0038310D">
      <w:pPr>
        <w:numPr>
          <w:ilvl w:val="0"/>
          <w:numId w:val="15"/>
        </w:numPr>
        <w:suppressAutoHyphens w:val="0"/>
        <w:autoSpaceDN/>
        <w:spacing w:after="0" w:line="360" w:lineRule="auto"/>
        <w:textAlignment w:val="auto"/>
        <w:rPr>
          <w:rFonts w:ascii="Arial" w:hAnsi="Arial"/>
          <w:sz w:val="24"/>
          <w:szCs w:val="24"/>
        </w:rPr>
      </w:pPr>
      <w:r w:rsidRPr="0038310D">
        <w:rPr>
          <w:rFonts w:ascii="Arial" w:hAnsi="Arial"/>
          <w:sz w:val="24"/>
          <w:szCs w:val="24"/>
        </w:rPr>
        <w:t>That the tenant is clear about the amount of rent due to the termination date and that this should be paid prior to leaving</w:t>
      </w:r>
      <w:r>
        <w:rPr>
          <w:rFonts w:ascii="Arial" w:hAnsi="Arial"/>
          <w:sz w:val="24"/>
          <w:szCs w:val="24"/>
        </w:rPr>
        <w:t>.</w:t>
      </w:r>
      <w:r w:rsidRPr="0038310D">
        <w:rPr>
          <w:rFonts w:ascii="Arial" w:hAnsi="Arial"/>
          <w:sz w:val="24"/>
          <w:szCs w:val="24"/>
        </w:rPr>
        <w:t xml:space="preserve"> </w:t>
      </w:r>
    </w:p>
    <w:p w14:paraId="35735C86" w14:textId="411B7035" w:rsidR="0038310D" w:rsidRPr="0038310D" w:rsidRDefault="0038310D" w:rsidP="0038310D">
      <w:pPr>
        <w:numPr>
          <w:ilvl w:val="0"/>
          <w:numId w:val="15"/>
        </w:numPr>
        <w:suppressAutoHyphens w:val="0"/>
        <w:autoSpaceDN/>
        <w:spacing w:after="0" w:line="360" w:lineRule="auto"/>
        <w:textAlignment w:val="auto"/>
        <w:rPr>
          <w:rFonts w:ascii="Arial" w:hAnsi="Arial"/>
          <w:sz w:val="24"/>
          <w:szCs w:val="24"/>
        </w:rPr>
      </w:pPr>
      <w:r w:rsidRPr="0038310D">
        <w:rPr>
          <w:rFonts w:ascii="Arial" w:hAnsi="Arial"/>
          <w:sz w:val="24"/>
          <w:szCs w:val="24"/>
        </w:rPr>
        <w:t>That a forwarding address is provided by the tenant</w:t>
      </w:r>
      <w:r>
        <w:rPr>
          <w:rFonts w:ascii="Arial" w:hAnsi="Arial"/>
          <w:sz w:val="24"/>
          <w:szCs w:val="24"/>
        </w:rPr>
        <w:t>.</w:t>
      </w:r>
    </w:p>
    <w:p w14:paraId="25B13ECD" w14:textId="54AC7D7D" w:rsidR="0038310D" w:rsidRPr="0038310D" w:rsidRDefault="0038310D" w:rsidP="0038310D">
      <w:pPr>
        <w:numPr>
          <w:ilvl w:val="0"/>
          <w:numId w:val="15"/>
        </w:numPr>
        <w:suppressAutoHyphens w:val="0"/>
        <w:autoSpaceDN/>
        <w:spacing w:after="0" w:line="360" w:lineRule="auto"/>
        <w:textAlignment w:val="auto"/>
        <w:rPr>
          <w:rFonts w:ascii="Arial" w:hAnsi="Arial"/>
          <w:sz w:val="24"/>
          <w:szCs w:val="24"/>
        </w:rPr>
      </w:pPr>
      <w:r w:rsidRPr="0038310D">
        <w:rPr>
          <w:rFonts w:ascii="Arial" w:hAnsi="Arial"/>
          <w:sz w:val="24"/>
          <w:szCs w:val="24"/>
        </w:rPr>
        <w:t>That the rent outstanding is checked again prior to termination date to ensure payment and to pursue this if it has not been received</w:t>
      </w:r>
      <w:r>
        <w:rPr>
          <w:rFonts w:ascii="Arial" w:hAnsi="Arial"/>
          <w:sz w:val="24"/>
          <w:szCs w:val="24"/>
        </w:rPr>
        <w:t>.</w:t>
      </w:r>
      <w:r w:rsidRPr="0038310D">
        <w:rPr>
          <w:rFonts w:ascii="Arial" w:hAnsi="Arial"/>
          <w:sz w:val="24"/>
          <w:szCs w:val="24"/>
        </w:rPr>
        <w:t xml:space="preserve"> </w:t>
      </w:r>
    </w:p>
    <w:p w14:paraId="1BC2F8D8" w14:textId="77777777" w:rsidR="0038310D" w:rsidRPr="0038310D" w:rsidRDefault="0038310D" w:rsidP="0038310D">
      <w:pPr>
        <w:numPr>
          <w:ilvl w:val="0"/>
          <w:numId w:val="15"/>
        </w:numPr>
        <w:suppressAutoHyphens w:val="0"/>
        <w:autoSpaceDN/>
        <w:spacing w:after="0" w:line="360" w:lineRule="auto"/>
        <w:textAlignment w:val="auto"/>
        <w:rPr>
          <w:rFonts w:ascii="Arial" w:hAnsi="Arial"/>
          <w:sz w:val="24"/>
          <w:szCs w:val="24"/>
        </w:rPr>
      </w:pPr>
      <w:r w:rsidRPr="0038310D">
        <w:rPr>
          <w:rFonts w:ascii="Arial" w:hAnsi="Arial"/>
          <w:sz w:val="24"/>
          <w:szCs w:val="24"/>
        </w:rPr>
        <w:t>Where tenants advise that they are unable to pay the full outstanding rent balance prior to termination, an agreement will be made to clear the outstanding debt.</w:t>
      </w:r>
    </w:p>
    <w:p w14:paraId="21D13D0E" w14:textId="3FD72738" w:rsidR="0038310D" w:rsidRPr="0038310D" w:rsidRDefault="0038310D" w:rsidP="0038310D">
      <w:pPr>
        <w:numPr>
          <w:ilvl w:val="0"/>
          <w:numId w:val="15"/>
        </w:numPr>
        <w:suppressAutoHyphens w:val="0"/>
        <w:autoSpaceDN/>
        <w:spacing w:after="0" w:line="360" w:lineRule="auto"/>
        <w:textAlignment w:val="auto"/>
        <w:rPr>
          <w:rFonts w:ascii="Arial" w:hAnsi="Arial"/>
          <w:sz w:val="24"/>
          <w:szCs w:val="24"/>
        </w:rPr>
      </w:pPr>
      <w:r w:rsidRPr="0038310D">
        <w:rPr>
          <w:rFonts w:ascii="Arial" w:hAnsi="Arial"/>
          <w:sz w:val="24"/>
          <w:szCs w:val="24"/>
        </w:rPr>
        <w:t>Where legal action has been instigated, this will be pursued</w:t>
      </w:r>
      <w:r>
        <w:rPr>
          <w:rFonts w:ascii="Arial" w:hAnsi="Arial"/>
          <w:sz w:val="24"/>
          <w:szCs w:val="24"/>
        </w:rPr>
        <w:t>.</w:t>
      </w:r>
      <w:r w:rsidRPr="0038310D">
        <w:rPr>
          <w:rFonts w:ascii="Arial" w:hAnsi="Arial"/>
          <w:sz w:val="24"/>
          <w:szCs w:val="24"/>
        </w:rPr>
        <w:t xml:space="preserve"> </w:t>
      </w:r>
    </w:p>
    <w:p w14:paraId="731FF99B" w14:textId="77777777" w:rsidR="0038310D" w:rsidRPr="0038310D" w:rsidRDefault="0038310D" w:rsidP="0038310D">
      <w:pPr>
        <w:spacing w:line="360" w:lineRule="auto"/>
        <w:jc w:val="both"/>
        <w:rPr>
          <w:rFonts w:ascii="Arial" w:hAnsi="Arial"/>
          <w:sz w:val="24"/>
          <w:szCs w:val="24"/>
        </w:rPr>
      </w:pPr>
    </w:p>
    <w:p w14:paraId="2CB7A001" w14:textId="77491080" w:rsidR="0038310D" w:rsidRPr="0038310D" w:rsidRDefault="0038310D" w:rsidP="00094FCA">
      <w:pPr>
        <w:spacing w:line="360" w:lineRule="auto"/>
        <w:ind w:firstLine="720"/>
        <w:jc w:val="both"/>
        <w:rPr>
          <w:rFonts w:ascii="Arial" w:hAnsi="Arial"/>
          <w:sz w:val="24"/>
          <w:szCs w:val="24"/>
          <w:u w:val="single"/>
        </w:rPr>
      </w:pPr>
      <w:r w:rsidRPr="0038310D">
        <w:rPr>
          <w:rFonts w:ascii="Arial" w:hAnsi="Arial"/>
          <w:sz w:val="24"/>
          <w:szCs w:val="24"/>
          <w:u w:val="single"/>
        </w:rPr>
        <w:t>Following Termination – Collection</w:t>
      </w:r>
    </w:p>
    <w:p w14:paraId="5926272F" w14:textId="0E0AE2BD" w:rsidR="0038310D" w:rsidRPr="0038310D" w:rsidRDefault="0038310D" w:rsidP="0038310D">
      <w:pPr>
        <w:spacing w:line="360" w:lineRule="auto"/>
        <w:ind w:left="720"/>
        <w:jc w:val="both"/>
        <w:rPr>
          <w:rFonts w:ascii="Arial" w:hAnsi="Arial"/>
          <w:sz w:val="24"/>
          <w:szCs w:val="24"/>
        </w:rPr>
      </w:pPr>
      <w:r w:rsidRPr="0038310D">
        <w:rPr>
          <w:rFonts w:ascii="Arial" w:hAnsi="Arial"/>
          <w:sz w:val="24"/>
          <w:szCs w:val="24"/>
        </w:rPr>
        <w:t>Where monies remain outstanding after the tenancy has terminated, the following key principles will apply:</w:t>
      </w:r>
    </w:p>
    <w:p w14:paraId="27BA2844" w14:textId="52A92348" w:rsidR="0038310D" w:rsidRPr="0038310D" w:rsidRDefault="0038310D" w:rsidP="0038310D">
      <w:pPr>
        <w:numPr>
          <w:ilvl w:val="0"/>
          <w:numId w:val="16"/>
        </w:numPr>
        <w:suppressAutoHyphens w:val="0"/>
        <w:autoSpaceDN/>
        <w:spacing w:after="0" w:line="360" w:lineRule="auto"/>
        <w:jc w:val="both"/>
        <w:textAlignment w:val="auto"/>
        <w:rPr>
          <w:rFonts w:ascii="Arial" w:hAnsi="Arial"/>
          <w:sz w:val="24"/>
          <w:szCs w:val="24"/>
        </w:rPr>
      </w:pPr>
      <w:r w:rsidRPr="0038310D">
        <w:rPr>
          <w:rFonts w:ascii="Arial" w:hAnsi="Arial"/>
          <w:sz w:val="24"/>
          <w:szCs w:val="24"/>
        </w:rPr>
        <w:lastRenderedPageBreak/>
        <w:t xml:space="preserve">All outstanding debt will be pursued unless it is uneconomical or impractical to do </w:t>
      </w:r>
      <w:proofErr w:type="gramStart"/>
      <w:r w:rsidRPr="0038310D">
        <w:rPr>
          <w:rFonts w:ascii="Arial" w:hAnsi="Arial"/>
          <w:sz w:val="24"/>
          <w:szCs w:val="24"/>
        </w:rPr>
        <w:t>so</w:t>
      </w:r>
      <w:r>
        <w:rPr>
          <w:rFonts w:ascii="Arial" w:hAnsi="Arial"/>
          <w:sz w:val="24"/>
          <w:szCs w:val="24"/>
        </w:rPr>
        <w:t>.</w:t>
      </w:r>
      <w:r w:rsidRPr="0038310D">
        <w:rPr>
          <w:rFonts w:ascii="Arial" w:hAnsi="Arial"/>
          <w:sz w:val="24"/>
          <w:szCs w:val="24"/>
        </w:rPr>
        <w:t>.</w:t>
      </w:r>
      <w:proofErr w:type="gramEnd"/>
      <w:r w:rsidRPr="0038310D">
        <w:rPr>
          <w:rFonts w:ascii="Arial" w:hAnsi="Arial"/>
          <w:sz w:val="24"/>
          <w:szCs w:val="24"/>
        </w:rPr>
        <w:t xml:space="preserve"> </w:t>
      </w:r>
    </w:p>
    <w:p w14:paraId="2BA78BA6" w14:textId="77777777" w:rsidR="0038310D" w:rsidRPr="0038310D" w:rsidRDefault="0038310D" w:rsidP="0038310D">
      <w:pPr>
        <w:numPr>
          <w:ilvl w:val="0"/>
          <w:numId w:val="16"/>
        </w:numPr>
        <w:suppressAutoHyphens w:val="0"/>
        <w:autoSpaceDN/>
        <w:spacing w:after="0" w:line="360" w:lineRule="auto"/>
        <w:jc w:val="both"/>
        <w:textAlignment w:val="auto"/>
        <w:rPr>
          <w:rFonts w:ascii="Arial" w:hAnsi="Arial"/>
          <w:sz w:val="24"/>
          <w:szCs w:val="24"/>
        </w:rPr>
      </w:pPr>
      <w:r w:rsidRPr="0038310D">
        <w:rPr>
          <w:rFonts w:ascii="Arial" w:hAnsi="Arial"/>
          <w:sz w:val="24"/>
          <w:szCs w:val="24"/>
        </w:rPr>
        <w:t xml:space="preserve">The Debt Recovery Officer and the Housing Assistant will work together to secure repayment either in full or gradually via a Repayment Agreement. </w:t>
      </w:r>
    </w:p>
    <w:p w14:paraId="55A53C11" w14:textId="5A02FEC3" w:rsidR="0038310D" w:rsidRPr="0038310D" w:rsidRDefault="0038310D" w:rsidP="0038310D">
      <w:pPr>
        <w:numPr>
          <w:ilvl w:val="0"/>
          <w:numId w:val="16"/>
        </w:numPr>
        <w:suppressAutoHyphens w:val="0"/>
        <w:autoSpaceDN/>
        <w:spacing w:after="0" w:line="360" w:lineRule="auto"/>
        <w:jc w:val="both"/>
        <w:textAlignment w:val="auto"/>
        <w:rPr>
          <w:rFonts w:ascii="Arial" w:hAnsi="Arial"/>
          <w:sz w:val="24"/>
          <w:szCs w:val="24"/>
        </w:rPr>
      </w:pPr>
      <w:r w:rsidRPr="0038310D">
        <w:rPr>
          <w:rFonts w:ascii="Arial" w:hAnsi="Arial"/>
          <w:sz w:val="24"/>
          <w:szCs w:val="24"/>
        </w:rPr>
        <w:t>Contact with the former tenant will be by letter, telephone and in person as is most appropriate considering the level of the debt and the location of forwarding addresses.</w:t>
      </w:r>
    </w:p>
    <w:p w14:paraId="3EFE2D12" w14:textId="77777777" w:rsidR="0038310D" w:rsidRPr="0038310D" w:rsidRDefault="0038310D" w:rsidP="0038310D">
      <w:pPr>
        <w:numPr>
          <w:ilvl w:val="0"/>
          <w:numId w:val="16"/>
        </w:numPr>
        <w:suppressAutoHyphens w:val="0"/>
        <w:autoSpaceDN/>
        <w:spacing w:after="0" w:line="360" w:lineRule="auto"/>
        <w:jc w:val="both"/>
        <w:textAlignment w:val="auto"/>
        <w:rPr>
          <w:rFonts w:ascii="Arial" w:hAnsi="Arial"/>
          <w:sz w:val="24"/>
          <w:szCs w:val="24"/>
        </w:rPr>
      </w:pPr>
      <w:r w:rsidRPr="0038310D">
        <w:rPr>
          <w:rFonts w:ascii="Arial" w:hAnsi="Arial"/>
          <w:sz w:val="24"/>
          <w:szCs w:val="24"/>
        </w:rPr>
        <w:t>Support and advice will be given to the former tenant to help them manage their debt including referral to an appropriate outside agency if they wish this.</w:t>
      </w:r>
    </w:p>
    <w:p w14:paraId="3813DDA9" w14:textId="77777777" w:rsidR="0038310D" w:rsidRPr="0038310D" w:rsidRDefault="0038310D" w:rsidP="0038310D">
      <w:pPr>
        <w:numPr>
          <w:ilvl w:val="0"/>
          <w:numId w:val="16"/>
        </w:numPr>
        <w:suppressAutoHyphens w:val="0"/>
        <w:autoSpaceDN/>
        <w:spacing w:after="0" w:line="360" w:lineRule="auto"/>
        <w:jc w:val="both"/>
        <w:textAlignment w:val="auto"/>
        <w:rPr>
          <w:rFonts w:ascii="Arial" w:hAnsi="Arial"/>
          <w:sz w:val="24"/>
          <w:szCs w:val="24"/>
        </w:rPr>
      </w:pPr>
      <w:r w:rsidRPr="0038310D">
        <w:rPr>
          <w:rFonts w:ascii="Arial" w:hAnsi="Arial"/>
          <w:sz w:val="24"/>
          <w:szCs w:val="24"/>
        </w:rPr>
        <w:t xml:space="preserve">Where contact is proving difficult, information from the former </w:t>
      </w:r>
      <w:proofErr w:type="gramStart"/>
      <w:r w:rsidRPr="0038310D">
        <w:rPr>
          <w:rFonts w:ascii="Arial" w:hAnsi="Arial"/>
          <w:sz w:val="24"/>
          <w:szCs w:val="24"/>
        </w:rPr>
        <w:t>tenants</w:t>
      </w:r>
      <w:proofErr w:type="gramEnd"/>
      <w:r w:rsidRPr="0038310D">
        <w:rPr>
          <w:rFonts w:ascii="Arial" w:hAnsi="Arial"/>
          <w:sz w:val="24"/>
          <w:szCs w:val="24"/>
        </w:rPr>
        <w:t xml:space="preserve"> house file will be used e.g. next of kin address etc.  However, use of any information will adhere strictly to the Association’s Fair Processing Notice (FPN) and Data Protection requirements.</w:t>
      </w:r>
    </w:p>
    <w:p w14:paraId="6D2B793A" w14:textId="77777777" w:rsidR="0038310D" w:rsidRPr="0038310D" w:rsidRDefault="0038310D" w:rsidP="0038310D">
      <w:pPr>
        <w:spacing w:line="360" w:lineRule="auto"/>
        <w:jc w:val="both"/>
        <w:rPr>
          <w:rFonts w:ascii="Arial" w:hAnsi="Arial"/>
          <w:sz w:val="24"/>
          <w:szCs w:val="24"/>
        </w:rPr>
      </w:pPr>
    </w:p>
    <w:p w14:paraId="410339C3" w14:textId="3A695E07" w:rsidR="0038310D" w:rsidRPr="0038310D" w:rsidRDefault="0038310D" w:rsidP="0038310D">
      <w:pPr>
        <w:spacing w:line="360" w:lineRule="auto"/>
        <w:rPr>
          <w:rFonts w:ascii="Arial" w:hAnsi="Arial"/>
          <w:sz w:val="24"/>
          <w:szCs w:val="24"/>
        </w:rPr>
      </w:pPr>
      <w:r w:rsidRPr="0038310D">
        <w:rPr>
          <w:rFonts w:ascii="Arial" w:hAnsi="Arial"/>
          <w:sz w:val="24"/>
          <w:szCs w:val="24"/>
        </w:rPr>
        <w:tab/>
      </w:r>
      <w:r w:rsidRPr="0038310D">
        <w:rPr>
          <w:rFonts w:ascii="Arial" w:hAnsi="Arial"/>
          <w:sz w:val="24"/>
          <w:szCs w:val="24"/>
          <w:u w:val="single"/>
        </w:rPr>
        <w:t>Termination following the Death of a Tenant</w:t>
      </w:r>
    </w:p>
    <w:p w14:paraId="1895FCD7" w14:textId="3651796E" w:rsidR="0038310D" w:rsidRDefault="0038310D" w:rsidP="00094FCA">
      <w:pPr>
        <w:spacing w:line="360" w:lineRule="auto"/>
        <w:ind w:left="720"/>
        <w:rPr>
          <w:rFonts w:ascii="Arial" w:hAnsi="Arial"/>
          <w:sz w:val="24"/>
          <w:szCs w:val="24"/>
        </w:rPr>
      </w:pPr>
      <w:r w:rsidRPr="0038310D">
        <w:rPr>
          <w:rFonts w:ascii="Arial" w:hAnsi="Arial"/>
          <w:sz w:val="24"/>
          <w:szCs w:val="24"/>
        </w:rPr>
        <w:t>It is important that the Association is notified as soon as possible following the death of a tenant to minimise the possibility of arrears remaining after termination.  The Association recognises that the co-operation of individuals such as family members and neighbours is vital in this respect.</w:t>
      </w:r>
    </w:p>
    <w:p w14:paraId="6251310F" w14:textId="77777777" w:rsidR="00094FCA" w:rsidRPr="0038310D" w:rsidRDefault="00094FCA" w:rsidP="008E03BF">
      <w:pPr>
        <w:spacing w:line="360" w:lineRule="auto"/>
        <w:rPr>
          <w:rFonts w:ascii="Arial" w:hAnsi="Arial"/>
          <w:sz w:val="24"/>
          <w:szCs w:val="24"/>
        </w:rPr>
      </w:pPr>
    </w:p>
    <w:p w14:paraId="3133EBAA" w14:textId="26B64B09" w:rsidR="0038310D" w:rsidRPr="0038310D" w:rsidRDefault="0038310D" w:rsidP="00094FCA">
      <w:pPr>
        <w:spacing w:line="360" w:lineRule="auto"/>
        <w:ind w:firstLine="720"/>
        <w:rPr>
          <w:rFonts w:ascii="Arial" w:hAnsi="Arial"/>
          <w:sz w:val="24"/>
          <w:szCs w:val="24"/>
        </w:rPr>
      </w:pPr>
      <w:r w:rsidRPr="0038310D">
        <w:rPr>
          <w:rFonts w:ascii="Arial" w:hAnsi="Arial"/>
          <w:sz w:val="24"/>
          <w:szCs w:val="24"/>
          <w:u w:val="single"/>
        </w:rPr>
        <w:t>Abandonments and Evictions</w:t>
      </w:r>
      <w:r w:rsidRPr="0038310D">
        <w:rPr>
          <w:rFonts w:ascii="Arial" w:hAnsi="Arial"/>
          <w:sz w:val="24"/>
          <w:szCs w:val="24"/>
        </w:rPr>
        <w:t xml:space="preserve"> </w:t>
      </w:r>
    </w:p>
    <w:p w14:paraId="2FE4B30C" w14:textId="77777777" w:rsidR="0038310D" w:rsidRDefault="0038310D" w:rsidP="0038310D">
      <w:pPr>
        <w:spacing w:line="360" w:lineRule="auto"/>
        <w:ind w:left="720"/>
        <w:rPr>
          <w:rFonts w:ascii="Arial" w:hAnsi="Arial"/>
          <w:sz w:val="24"/>
          <w:szCs w:val="24"/>
        </w:rPr>
      </w:pPr>
      <w:r w:rsidRPr="0038310D">
        <w:rPr>
          <w:rFonts w:ascii="Arial" w:hAnsi="Arial"/>
          <w:sz w:val="24"/>
          <w:szCs w:val="24"/>
        </w:rPr>
        <w:t>Where abandonment or eviction proceedings have been concluded and there is an outstanding debt with no forwarding address, an attempt to trace the former tenant and pursue the debt will ensue.</w:t>
      </w:r>
    </w:p>
    <w:p w14:paraId="5207F16D" w14:textId="77777777" w:rsidR="008E03BF" w:rsidRDefault="008E03BF" w:rsidP="0038310D">
      <w:pPr>
        <w:spacing w:line="360" w:lineRule="auto"/>
        <w:ind w:left="720"/>
        <w:rPr>
          <w:rFonts w:ascii="Arial" w:hAnsi="Arial"/>
          <w:sz w:val="24"/>
          <w:szCs w:val="24"/>
        </w:rPr>
      </w:pPr>
    </w:p>
    <w:p w14:paraId="5D148F48" w14:textId="7C0762F4" w:rsidR="008E03BF" w:rsidRPr="00074187" w:rsidRDefault="00074187" w:rsidP="0038310D">
      <w:pPr>
        <w:spacing w:line="360" w:lineRule="auto"/>
        <w:ind w:left="720"/>
        <w:rPr>
          <w:rFonts w:ascii="Arial" w:hAnsi="Arial"/>
          <w:sz w:val="24"/>
          <w:szCs w:val="24"/>
          <w:u w:val="single"/>
        </w:rPr>
      </w:pPr>
      <w:r w:rsidRPr="00074187">
        <w:rPr>
          <w:rFonts w:ascii="Arial" w:hAnsi="Arial"/>
          <w:sz w:val="24"/>
          <w:szCs w:val="24"/>
          <w:u w:val="single"/>
        </w:rPr>
        <w:t xml:space="preserve">Former Tenant Debt - </w:t>
      </w:r>
      <w:r w:rsidR="008E03BF" w:rsidRPr="00074187">
        <w:rPr>
          <w:rFonts w:ascii="Arial" w:hAnsi="Arial"/>
          <w:sz w:val="24"/>
          <w:szCs w:val="24"/>
          <w:u w:val="single"/>
        </w:rPr>
        <w:t>Write-Offs</w:t>
      </w:r>
    </w:p>
    <w:p w14:paraId="67A0F89F" w14:textId="77777777" w:rsidR="00922496" w:rsidRDefault="00CF3835" w:rsidP="00B227BF">
      <w:pPr>
        <w:spacing w:line="360" w:lineRule="auto"/>
        <w:ind w:left="720"/>
        <w:rPr>
          <w:rFonts w:ascii="Arial" w:hAnsi="Arial"/>
          <w:sz w:val="24"/>
          <w:szCs w:val="24"/>
        </w:rPr>
      </w:pPr>
      <w:r>
        <w:rPr>
          <w:rFonts w:ascii="Arial" w:hAnsi="Arial"/>
          <w:sz w:val="24"/>
          <w:szCs w:val="24"/>
        </w:rPr>
        <w:t>Procedures have been developed by the A</w:t>
      </w:r>
      <w:r w:rsidR="00B224DC">
        <w:rPr>
          <w:rFonts w:ascii="Arial" w:hAnsi="Arial"/>
          <w:sz w:val="24"/>
          <w:szCs w:val="24"/>
        </w:rPr>
        <w:t xml:space="preserve">ssociation </w:t>
      </w:r>
      <w:r>
        <w:rPr>
          <w:rFonts w:ascii="Arial" w:hAnsi="Arial"/>
          <w:sz w:val="24"/>
          <w:szCs w:val="24"/>
        </w:rPr>
        <w:t xml:space="preserve">for monitoring and collecting Former Tenant Arrears. </w:t>
      </w:r>
      <w:r w:rsidR="00161C14">
        <w:rPr>
          <w:rFonts w:ascii="Arial" w:hAnsi="Arial"/>
          <w:sz w:val="24"/>
          <w:szCs w:val="24"/>
        </w:rPr>
        <w:t xml:space="preserve">The Association will ensure all </w:t>
      </w:r>
      <w:r w:rsidR="00AB0457">
        <w:rPr>
          <w:rFonts w:ascii="Arial" w:hAnsi="Arial"/>
          <w:sz w:val="24"/>
          <w:szCs w:val="24"/>
        </w:rPr>
        <w:t>attempts</w:t>
      </w:r>
      <w:r w:rsidR="00161C14">
        <w:rPr>
          <w:rFonts w:ascii="Arial" w:hAnsi="Arial"/>
          <w:sz w:val="24"/>
          <w:szCs w:val="24"/>
        </w:rPr>
        <w:t xml:space="preserve"> have been made to contact </w:t>
      </w:r>
      <w:r w:rsidR="00AB0457">
        <w:rPr>
          <w:rFonts w:ascii="Arial" w:hAnsi="Arial"/>
          <w:sz w:val="24"/>
          <w:szCs w:val="24"/>
        </w:rPr>
        <w:t xml:space="preserve">or trace </w:t>
      </w:r>
      <w:r w:rsidR="00161C14">
        <w:rPr>
          <w:rFonts w:ascii="Arial" w:hAnsi="Arial"/>
          <w:sz w:val="24"/>
          <w:szCs w:val="24"/>
        </w:rPr>
        <w:t>former tenant</w:t>
      </w:r>
      <w:r w:rsidR="00B471CF">
        <w:rPr>
          <w:rFonts w:ascii="Arial" w:hAnsi="Arial"/>
          <w:sz w:val="24"/>
          <w:szCs w:val="24"/>
        </w:rPr>
        <w:t>s. h</w:t>
      </w:r>
      <w:r w:rsidR="001D606A">
        <w:rPr>
          <w:rFonts w:ascii="Arial" w:hAnsi="Arial"/>
          <w:sz w:val="24"/>
          <w:szCs w:val="24"/>
        </w:rPr>
        <w:t xml:space="preserve">owever, there may be times when </w:t>
      </w:r>
      <w:r w:rsidR="00FC2C8B">
        <w:rPr>
          <w:rFonts w:ascii="Arial" w:hAnsi="Arial"/>
          <w:sz w:val="24"/>
          <w:szCs w:val="24"/>
        </w:rPr>
        <w:t xml:space="preserve">the </w:t>
      </w:r>
      <w:r w:rsidR="0011058A">
        <w:rPr>
          <w:rFonts w:ascii="Arial" w:hAnsi="Arial"/>
          <w:sz w:val="24"/>
          <w:szCs w:val="24"/>
        </w:rPr>
        <w:t xml:space="preserve">Association has </w:t>
      </w:r>
      <w:r w:rsidR="001D606A">
        <w:rPr>
          <w:rFonts w:ascii="Arial" w:hAnsi="Arial"/>
          <w:sz w:val="24"/>
          <w:szCs w:val="24"/>
        </w:rPr>
        <w:t xml:space="preserve">exhausted </w:t>
      </w:r>
      <w:r w:rsidR="0011058A">
        <w:rPr>
          <w:rFonts w:ascii="Arial" w:hAnsi="Arial"/>
          <w:sz w:val="24"/>
          <w:szCs w:val="24"/>
        </w:rPr>
        <w:t xml:space="preserve">all available </w:t>
      </w:r>
      <w:r w:rsidR="00665358">
        <w:rPr>
          <w:rFonts w:ascii="Arial" w:hAnsi="Arial"/>
          <w:sz w:val="24"/>
          <w:szCs w:val="24"/>
        </w:rPr>
        <w:t xml:space="preserve">avenues. </w:t>
      </w:r>
      <w:r w:rsidR="00B227BF">
        <w:rPr>
          <w:rFonts w:ascii="Arial" w:hAnsi="Arial"/>
          <w:sz w:val="24"/>
          <w:szCs w:val="24"/>
        </w:rPr>
        <w:t xml:space="preserve">Where this </w:t>
      </w:r>
      <w:r w:rsidR="00B227BF">
        <w:rPr>
          <w:rFonts w:ascii="Arial" w:hAnsi="Arial"/>
          <w:sz w:val="24"/>
          <w:szCs w:val="24"/>
        </w:rPr>
        <w:lastRenderedPageBreak/>
        <w:t xml:space="preserve">is the case the Debt Recovery Officer can at </w:t>
      </w:r>
      <w:r w:rsidR="00665358">
        <w:rPr>
          <w:rFonts w:ascii="Arial" w:hAnsi="Arial"/>
          <w:sz w:val="24"/>
          <w:szCs w:val="24"/>
        </w:rPr>
        <w:t xml:space="preserve">this point </w:t>
      </w:r>
      <w:r w:rsidR="00B227BF">
        <w:rPr>
          <w:rFonts w:ascii="Arial" w:hAnsi="Arial"/>
          <w:sz w:val="24"/>
          <w:szCs w:val="24"/>
        </w:rPr>
        <w:t xml:space="preserve">present </w:t>
      </w:r>
      <w:r w:rsidR="00985D77">
        <w:rPr>
          <w:rFonts w:ascii="Arial" w:hAnsi="Arial"/>
          <w:sz w:val="24"/>
          <w:szCs w:val="24"/>
        </w:rPr>
        <w:t xml:space="preserve">any cases under £250 to the Chief Executive or Director of Finance and Corporate for </w:t>
      </w:r>
      <w:r w:rsidR="00745A46">
        <w:rPr>
          <w:rFonts w:ascii="Arial" w:hAnsi="Arial"/>
          <w:sz w:val="24"/>
          <w:szCs w:val="24"/>
        </w:rPr>
        <w:t xml:space="preserve">write-off. Any case greater the £250 will be present to the Board of Management </w:t>
      </w:r>
      <w:r w:rsidR="00922496">
        <w:rPr>
          <w:rFonts w:ascii="Arial" w:hAnsi="Arial"/>
          <w:sz w:val="24"/>
          <w:szCs w:val="24"/>
        </w:rPr>
        <w:t>for write-off approval.</w:t>
      </w:r>
    </w:p>
    <w:p w14:paraId="706E7991" w14:textId="77777777" w:rsidR="000B2E28" w:rsidRPr="000B2E28" w:rsidRDefault="000B2E28" w:rsidP="000B2E28">
      <w:pPr>
        <w:ind w:left="720" w:hanging="720"/>
        <w:jc w:val="both"/>
        <w:rPr>
          <w:rFonts w:ascii="Arial" w:hAnsi="Arial"/>
          <w:sz w:val="24"/>
          <w:szCs w:val="24"/>
        </w:rPr>
      </w:pPr>
    </w:p>
    <w:p w14:paraId="593AAD41" w14:textId="62788A60" w:rsidR="003B3167" w:rsidRDefault="00094FCA">
      <w:pPr>
        <w:jc w:val="both"/>
        <w:rPr>
          <w:rFonts w:ascii="Arial" w:hAnsi="Arial"/>
          <w:b/>
          <w:sz w:val="24"/>
          <w:szCs w:val="24"/>
        </w:rPr>
      </w:pPr>
      <w:r>
        <w:rPr>
          <w:rFonts w:ascii="Arial" w:hAnsi="Arial"/>
          <w:b/>
          <w:sz w:val="24"/>
          <w:szCs w:val="24"/>
        </w:rPr>
        <w:t>1</w:t>
      </w:r>
      <w:r w:rsidR="00E87CBA">
        <w:rPr>
          <w:rFonts w:ascii="Arial" w:hAnsi="Arial"/>
          <w:b/>
          <w:sz w:val="24"/>
          <w:szCs w:val="24"/>
        </w:rPr>
        <w:t>1</w:t>
      </w:r>
      <w:r w:rsidR="000B2E28">
        <w:rPr>
          <w:rFonts w:ascii="Arial" w:hAnsi="Arial"/>
          <w:b/>
          <w:sz w:val="24"/>
          <w:szCs w:val="24"/>
        </w:rPr>
        <w:t>.</w:t>
      </w:r>
      <w:r w:rsidR="000B2E28">
        <w:rPr>
          <w:rFonts w:ascii="Arial" w:hAnsi="Arial"/>
          <w:b/>
          <w:sz w:val="24"/>
          <w:szCs w:val="24"/>
        </w:rPr>
        <w:tab/>
        <w:t xml:space="preserve">Role of Housing Management Department </w:t>
      </w:r>
    </w:p>
    <w:p w14:paraId="3B1580F0" w14:textId="139429E2" w:rsidR="003B3167" w:rsidRPr="00094FCA" w:rsidRDefault="000B2E28" w:rsidP="00094FCA">
      <w:pPr>
        <w:pStyle w:val="ListParagraph"/>
        <w:numPr>
          <w:ilvl w:val="0"/>
          <w:numId w:val="17"/>
        </w:numPr>
        <w:jc w:val="both"/>
        <w:rPr>
          <w:rFonts w:ascii="Arial" w:hAnsi="Arial"/>
          <w:sz w:val="24"/>
          <w:szCs w:val="24"/>
        </w:rPr>
      </w:pPr>
      <w:r w:rsidRPr="00094FCA">
        <w:rPr>
          <w:rFonts w:ascii="Arial" w:hAnsi="Arial"/>
          <w:sz w:val="24"/>
          <w:szCs w:val="24"/>
        </w:rPr>
        <w:t>Arrears prevention and management is the responsibility of th</w:t>
      </w:r>
      <w:r w:rsidR="00CE6E3E" w:rsidRPr="00094FCA">
        <w:rPr>
          <w:rFonts w:ascii="Arial" w:hAnsi="Arial"/>
          <w:sz w:val="24"/>
          <w:szCs w:val="24"/>
        </w:rPr>
        <w:t>e Housing Management Department.</w:t>
      </w:r>
    </w:p>
    <w:p w14:paraId="4300475C" w14:textId="665C470C" w:rsidR="003B3167" w:rsidRPr="00094FCA" w:rsidRDefault="000B2E28" w:rsidP="00094FCA">
      <w:pPr>
        <w:pStyle w:val="ListParagraph"/>
        <w:numPr>
          <w:ilvl w:val="0"/>
          <w:numId w:val="17"/>
        </w:numPr>
        <w:jc w:val="both"/>
        <w:rPr>
          <w:rFonts w:ascii="Arial" w:hAnsi="Arial"/>
          <w:sz w:val="24"/>
          <w:szCs w:val="24"/>
        </w:rPr>
      </w:pPr>
      <w:r w:rsidRPr="00094FCA">
        <w:rPr>
          <w:rFonts w:ascii="Arial" w:hAnsi="Arial"/>
          <w:sz w:val="24"/>
          <w:szCs w:val="24"/>
        </w:rPr>
        <w:t>Any senior member of Housing</w:t>
      </w:r>
      <w:r w:rsidR="006A7BDF" w:rsidRPr="00094FCA">
        <w:rPr>
          <w:rFonts w:ascii="Arial" w:hAnsi="Arial"/>
          <w:sz w:val="24"/>
          <w:szCs w:val="24"/>
        </w:rPr>
        <w:t xml:space="preserve"> Management Department will be </w:t>
      </w:r>
      <w:r w:rsidRPr="00094FCA">
        <w:rPr>
          <w:rFonts w:ascii="Arial" w:hAnsi="Arial"/>
          <w:sz w:val="24"/>
          <w:szCs w:val="24"/>
        </w:rPr>
        <w:t>available to provide interpretation and advice on this policy.</w:t>
      </w:r>
    </w:p>
    <w:p w14:paraId="7CBE7BE5" w14:textId="04426007" w:rsidR="003B3167" w:rsidRPr="00094FCA" w:rsidRDefault="000B2E28" w:rsidP="00094FCA">
      <w:pPr>
        <w:pStyle w:val="ListParagraph"/>
        <w:numPr>
          <w:ilvl w:val="0"/>
          <w:numId w:val="17"/>
        </w:numPr>
        <w:jc w:val="both"/>
        <w:rPr>
          <w:rFonts w:ascii="Arial" w:hAnsi="Arial"/>
          <w:sz w:val="24"/>
          <w:szCs w:val="24"/>
        </w:rPr>
      </w:pPr>
      <w:r w:rsidRPr="00094FCA">
        <w:rPr>
          <w:rFonts w:ascii="Arial" w:hAnsi="Arial"/>
          <w:sz w:val="24"/>
          <w:szCs w:val="24"/>
        </w:rPr>
        <w:t xml:space="preserve">Housing Management Department have </w:t>
      </w:r>
      <w:r w:rsidR="00CE6E3E" w:rsidRPr="00094FCA">
        <w:rPr>
          <w:rFonts w:ascii="Arial" w:hAnsi="Arial"/>
          <w:sz w:val="24"/>
          <w:szCs w:val="24"/>
        </w:rPr>
        <w:t>developed working</w:t>
      </w:r>
      <w:r w:rsidRPr="00094FCA">
        <w:rPr>
          <w:rFonts w:ascii="Arial" w:hAnsi="Arial"/>
          <w:sz w:val="24"/>
          <w:szCs w:val="24"/>
        </w:rPr>
        <w:t xml:space="preserve"> procedures to accompany this policy.</w:t>
      </w:r>
    </w:p>
    <w:p w14:paraId="32A3FA7A" w14:textId="77777777" w:rsidR="006A7BDF" w:rsidRDefault="006A7BDF" w:rsidP="006A7BDF">
      <w:pPr>
        <w:ind w:left="720" w:hanging="720"/>
        <w:jc w:val="both"/>
        <w:rPr>
          <w:rFonts w:ascii="Arial" w:hAnsi="Arial"/>
          <w:sz w:val="24"/>
          <w:szCs w:val="24"/>
        </w:rPr>
      </w:pPr>
    </w:p>
    <w:p w14:paraId="57CCDE94" w14:textId="450DD20C" w:rsidR="003B3167" w:rsidRPr="006A7BDF" w:rsidRDefault="006A7BDF">
      <w:pPr>
        <w:jc w:val="both"/>
        <w:rPr>
          <w:rFonts w:ascii="Arial" w:hAnsi="Arial"/>
          <w:b/>
          <w:sz w:val="24"/>
          <w:szCs w:val="24"/>
        </w:rPr>
      </w:pPr>
      <w:r>
        <w:rPr>
          <w:rFonts w:ascii="Arial" w:hAnsi="Arial"/>
          <w:b/>
          <w:sz w:val="24"/>
          <w:szCs w:val="24"/>
        </w:rPr>
        <w:t>1</w:t>
      </w:r>
      <w:r w:rsidR="00E87CBA">
        <w:rPr>
          <w:rFonts w:ascii="Arial" w:hAnsi="Arial"/>
          <w:b/>
          <w:sz w:val="24"/>
          <w:szCs w:val="24"/>
        </w:rPr>
        <w:t>2</w:t>
      </w:r>
      <w:r w:rsidR="000B2E28">
        <w:rPr>
          <w:rFonts w:ascii="Arial" w:hAnsi="Arial"/>
          <w:b/>
          <w:sz w:val="24"/>
          <w:szCs w:val="24"/>
        </w:rPr>
        <w:t>.</w:t>
      </w:r>
      <w:r w:rsidR="000B2E28">
        <w:rPr>
          <w:rFonts w:ascii="Arial" w:hAnsi="Arial"/>
          <w:b/>
          <w:sz w:val="24"/>
          <w:szCs w:val="24"/>
        </w:rPr>
        <w:tab/>
        <w:t xml:space="preserve">Performance Monitoring </w:t>
      </w:r>
    </w:p>
    <w:p w14:paraId="6983BFCF" w14:textId="61AA0BD2" w:rsidR="003B3167" w:rsidRPr="006A7BDF" w:rsidRDefault="000B2E28" w:rsidP="006A7BDF">
      <w:pPr>
        <w:ind w:left="720"/>
        <w:jc w:val="both"/>
        <w:rPr>
          <w:rFonts w:ascii="Arial" w:hAnsi="Arial"/>
          <w:sz w:val="24"/>
          <w:szCs w:val="24"/>
        </w:rPr>
      </w:pPr>
      <w:r>
        <w:rPr>
          <w:rFonts w:ascii="Arial" w:hAnsi="Arial"/>
          <w:sz w:val="24"/>
          <w:szCs w:val="24"/>
        </w:rPr>
        <w:t xml:space="preserve">In order that Angus Housing Association’s arrears performance can be monitored efficiently, </w:t>
      </w:r>
      <w:proofErr w:type="gramStart"/>
      <w:r>
        <w:rPr>
          <w:rFonts w:ascii="Arial" w:hAnsi="Arial"/>
          <w:sz w:val="24"/>
          <w:szCs w:val="24"/>
        </w:rPr>
        <w:t>a number of</w:t>
      </w:r>
      <w:proofErr w:type="gramEnd"/>
      <w:r>
        <w:rPr>
          <w:rFonts w:ascii="Arial" w:hAnsi="Arial"/>
          <w:sz w:val="24"/>
          <w:szCs w:val="24"/>
        </w:rPr>
        <w:t xml:space="preserve"> key performance indicators will be collected and collated on a monthly and/ or quarterly basis for the</w:t>
      </w:r>
      <w:r w:rsidR="00094FCA">
        <w:rPr>
          <w:rFonts w:ascii="Arial" w:hAnsi="Arial"/>
          <w:sz w:val="24"/>
          <w:szCs w:val="24"/>
        </w:rPr>
        <w:t xml:space="preserve"> Board of </w:t>
      </w:r>
      <w:r w:rsidR="00EA383B">
        <w:rPr>
          <w:rFonts w:ascii="Arial" w:hAnsi="Arial"/>
          <w:sz w:val="24"/>
          <w:szCs w:val="24"/>
        </w:rPr>
        <w:t>Management and</w:t>
      </w:r>
      <w:r>
        <w:rPr>
          <w:rFonts w:ascii="Arial" w:hAnsi="Arial"/>
          <w:sz w:val="24"/>
          <w:szCs w:val="24"/>
        </w:rPr>
        <w:t xml:space="preserve"> the quarterly Service Delivery Sub Committee. </w:t>
      </w:r>
    </w:p>
    <w:p w14:paraId="7E62658D" w14:textId="77777777" w:rsidR="003B3167" w:rsidRDefault="000B2E28">
      <w:pPr>
        <w:ind w:left="720"/>
        <w:jc w:val="both"/>
        <w:rPr>
          <w:rFonts w:ascii="Arial" w:hAnsi="Arial"/>
          <w:i/>
          <w:sz w:val="24"/>
          <w:szCs w:val="24"/>
        </w:rPr>
      </w:pPr>
      <w:r>
        <w:rPr>
          <w:rFonts w:ascii="Arial" w:hAnsi="Arial"/>
          <w:i/>
          <w:sz w:val="24"/>
          <w:szCs w:val="24"/>
        </w:rPr>
        <w:t xml:space="preserve">Regulatory Performance Indicators </w:t>
      </w:r>
    </w:p>
    <w:p w14:paraId="1DFC0A25" w14:textId="4F2AACF1" w:rsidR="00094FCA" w:rsidRDefault="00075EC8">
      <w:pPr>
        <w:numPr>
          <w:ilvl w:val="0"/>
          <w:numId w:val="4"/>
        </w:numPr>
        <w:suppressAutoHyphens w:val="0"/>
        <w:spacing w:after="0"/>
        <w:jc w:val="both"/>
        <w:textAlignment w:val="auto"/>
        <w:rPr>
          <w:rFonts w:ascii="Arial" w:hAnsi="Arial"/>
          <w:sz w:val="24"/>
          <w:szCs w:val="24"/>
        </w:rPr>
      </w:pPr>
      <w:r>
        <w:rPr>
          <w:rFonts w:ascii="Arial" w:hAnsi="Arial"/>
          <w:sz w:val="24"/>
          <w:szCs w:val="24"/>
        </w:rPr>
        <w:t>Gross rent arrears c</w:t>
      </w:r>
      <w:r w:rsidR="00094FCA">
        <w:rPr>
          <w:rFonts w:ascii="Arial" w:hAnsi="Arial"/>
          <w:sz w:val="24"/>
          <w:szCs w:val="24"/>
        </w:rPr>
        <w:t xml:space="preserve">urrent &amp; </w:t>
      </w:r>
      <w:r>
        <w:rPr>
          <w:rFonts w:ascii="Arial" w:hAnsi="Arial"/>
          <w:sz w:val="24"/>
          <w:szCs w:val="24"/>
        </w:rPr>
        <w:t>f</w:t>
      </w:r>
      <w:r w:rsidR="00094FCA">
        <w:rPr>
          <w:rFonts w:ascii="Arial" w:hAnsi="Arial"/>
          <w:sz w:val="24"/>
          <w:szCs w:val="24"/>
        </w:rPr>
        <w:t xml:space="preserve">ormer </w:t>
      </w:r>
      <w:r>
        <w:rPr>
          <w:rFonts w:ascii="Arial" w:hAnsi="Arial"/>
          <w:sz w:val="24"/>
          <w:szCs w:val="24"/>
        </w:rPr>
        <w:t>te</w:t>
      </w:r>
      <w:r w:rsidR="00E36E76">
        <w:rPr>
          <w:rFonts w:ascii="Arial" w:hAnsi="Arial"/>
          <w:sz w:val="24"/>
          <w:szCs w:val="24"/>
        </w:rPr>
        <w:t>n</w:t>
      </w:r>
      <w:r w:rsidR="004D523A">
        <w:rPr>
          <w:rFonts w:ascii="Arial" w:hAnsi="Arial"/>
          <w:sz w:val="24"/>
          <w:szCs w:val="24"/>
        </w:rPr>
        <w:t xml:space="preserve">ants </w:t>
      </w:r>
      <w:r>
        <w:rPr>
          <w:rFonts w:ascii="Arial" w:hAnsi="Arial"/>
          <w:sz w:val="24"/>
          <w:szCs w:val="24"/>
        </w:rPr>
        <w:t xml:space="preserve">a percentage of rent due for the reporting year - </w:t>
      </w:r>
      <w:r w:rsidR="00094FCA">
        <w:rPr>
          <w:rFonts w:ascii="Arial" w:hAnsi="Arial"/>
          <w:sz w:val="24"/>
          <w:szCs w:val="24"/>
        </w:rPr>
        <w:t>ARC Indicators 2</w:t>
      </w:r>
      <w:r>
        <w:rPr>
          <w:rFonts w:ascii="Arial" w:hAnsi="Arial"/>
          <w:sz w:val="24"/>
          <w:szCs w:val="24"/>
        </w:rPr>
        <w:t>7</w:t>
      </w:r>
    </w:p>
    <w:p w14:paraId="1FDECE02" w14:textId="1914528E" w:rsidR="003B3167" w:rsidRDefault="000B2E28">
      <w:pPr>
        <w:numPr>
          <w:ilvl w:val="0"/>
          <w:numId w:val="4"/>
        </w:numPr>
        <w:suppressAutoHyphens w:val="0"/>
        <w:spacing w:after="0"/>
        <w:jc w:val="both"/>
        <w:textAlignment w:val="auto"/>
        <w:rPr>
          <w:rFonts w:ascii="Arial" w:hAnsi="Arial"/>
          <w:sz w:val="24"/>
          <w:szCs w:val="24"/>
        </w:rPr>
      </w:pPr>
      <w:r>
        <w:rPr>
          <w:rFonts w:ascii="Arial" w:hAnsi="Arial"/>
          <w:sz w:val="24"/>
          <w:szCs w:val="24"/>
        </w:rPr>
        <w:t xml:space="preserve">Current </w:t>
      </w:r>
      <w:proofErr w:type="gramStart"/>
      <w:r>
        <w:rPr>
          <w:rFonts w:ascii="Arial" w:hAnsi="Arial"/>
          <w:sz w:val="24"/>
          <w:szCs w:val="24"/>
        </w:rPr>
        <w:t>tenants</w:t>
      </w:r>
      <w:proofErr w:type="gramEnd"/>
      <w:r>
        <w:rPr>
          <w:rFonts w:ascii="Arial" w:hAnsi="Arial"/>
          <w:sz w:val="24"/>
          <w:szCs w:val="24"/>
        </w:rPr>
        <w:t xml:space="preserve"> arrears </w:t>
      </w:r>
      <w:r w:rsidR="00094FCA">
        <w:rPr>
          <w:rFonts w:ascii="Arial" w:hAnsi="Arial"/>
          <w:sz w:val="24"/>
          <w:szCs w:val="24"/>
        </w:rPr>
        <w:t xml:space="preserve">only </w:t>
      </w:r>
      <w:r>
        <w:rPr>
          <w:rFonts w:ascii="Arial" w:hAnsi="Arial"/>
          <w:sz w:val="24"/>
          <w:szCs w:val="24"/>
        </w:rPr>
        <w:t>as a percentage of the gross rental charge due in the financial year</w:t>
      </w:r>
    </w:p>
    <w:p w14:paraId="3FA08482" w14:textId="7DF342A8" w:rsidR="00075EC8" w:rsidRDefault="00094FCA">
      <w:pPr>
        <w:numPr>
          <w:ilvl w:val="0"/>
          <w:numId w:val="4"/>
        </w:numPr>
        <w:suppressAutoHyphens w:val="0"/>
        <w:spacing w:after="0"/>
        <w:jc w:val="both"/>
        <w:textAlignment w:val="auto"/>
        <w:rPr>
          <w:rFonts w:ascii="Arial" w:hAnsi="Arial"/>
          <w:sz w:val="24"/>
          <w:szCs w:val="24"/>
        </w:rPr>
      </w:pPr>
      <w:r>
        <w:rPr>
          <w:rFonts w:ascii="Arial" w:hAnsi="Arial"/>
          <w:sz w:val="24"/>
          <w:szCs w:val="24"/>
        </w:rPr>
        <w:t xml:space="preserve">Percentage of </w:t>
      </w:r>
      <w:r w:rsidR="00075EC8">
        <w:rPr>
          <w:rFonts w:ascii="Arial" w:hAnsi="Arial"/>
          <w:sz w:val="24"/>
          <w:szCs w:val="24"/>
        </w:rPr>
        <w:t>c</w:t>
      </w:r>
      <w:r>
        <w:rPr>
          <w:rFonts w:ascii="Arial" w:hAnsi="Arial"/>
          <w:sz w:val="24"/>
          <w:szCs w:val="24"/>
        </w:rPr>
        <w:t xml:space="preserve">ourt </w:t>
      </w:r>
      <w:r w:rsidR="00075EC8">
        <w:rPr>
          <w:rFonts w:ascii="Arial" w:hAnsi="Arial"/>
          <w:sz w:val="24"/>
          <w:szCs w:val="24"/>
        </w:rPr>
        <w:t>a</w:t>
      </w:r>
      <w:r>
        <w:rPr>
          <w:rFonts w:ascii="Arial" w:hAnsi="Arial"/>
          <w:sz w:val="24"/>
          <w:szCs w:val="24"/>
        </w:rPr>
        <w:t>ctions in</w:t>
      </w:r>
      <w:r w:rsidR="00075EC8">
        <w:rPr>
          <w:rFonts w:ascii="Arial" w:hAnsi="Arial"/>
          <w:sz w:val="24"/>
          <w:szCs w:val="24"/>
        </w:rPr>
        <w:t>itiated which resulted in eviction and reasons for eviction - ARC Indicator 22</w:t>
      </w:r>
    </w:p>
    <w:p w14:paraId="532D03C4" w14:textId="77777777" w:rsidR="003B3167" w:rsidRDefault="003B3167">
      <w:pPr>
        <w:jc w:val="both"/>
        <w:rPr>
          <w:rFonts w:ascii="Arial" w:hAnsi="Arial"/>
          <w:sz w:val="24"/>
          <w:szCs w:val="24"/>
        </w:rPr>
      </w:pPr>
    </w:p>
    <w:p w14:paraId="00F651EB" w14:textId="77777777" w:rsidR="003B3167" w:rsidRDefault="000B2E28">
      <w:pPr>
        <w:ind w:left="720"/>
        <w:jc w:val="both"/>
        <w:rPr>
          <w:rFonts w:ascii="Arial" w:hAnsi="Arial"/>
          <w:i/>
          <w:sz w:val="24"/>
          <w:szCs w:val="24"/>
        </w:rPr>
      </w:pPr>
      <w:r>
        <w:rPr>
          <w:rFonts w:ascii="Arial" w:hAnsi="Arial"/>
          <w:i/>
          <w:sz w:val="24"/>
          <w:szCs w:val="24"/>
        </w:rPr>
        <w:t>Association Indicators</w:t>
      </w:r>
    </w:p>
    <w:p w14:paraId="38B34664" w14:textId="253B3931" w:rsidR="00075EC8" w:rsidRPr="00075EC8" w:rsidRDefault="00075EC8" w:rsidP="00075EC8">
      <w:pPr>
        <w:numPr>
          <w:ilvl w:val="0"/>
          <w:numId w:val="5"/>
        </w:numPr>
        <w:suppressAutoHyphens w:val="0"/>
        <w:spacing w:after="0"/>
        <w:jc w:val="both"/>
        <w:textAlignment w:val="auto"/>
        <w:rPr>
          <w:rFonts w:ascii="Arial" w:hAnsi="Arial"/>
          <w:sz w:val="24"/>
          <w:szCs w:val="24"/>
        </w:rPr>
      </w:pPr>
      <w:r>
        <w:rPr>
          <w:rFonts w:ascii="Arial" w:hAnsi="Arial"/>
          <w:sz w:val="24"/>
          <w:szCs w:val="24"/>
        </w:rPr>
        <w:t>Current tenant’s arrears as a percentage of the gross rental charge due in the financial year</w:t>
      </w:r>
    </w:p>
    <w:p w14:paraId="04B16470" w14:textId="0082E5B7" w:rsidR="003B3167" w:rsidRDefault="000B2E28">
      <w:pPr>
        <w:numPr>
          <w:ilvl w:val="0"/>
          <w:numId w:val="5"/>
        </w:numPr>
        <w:suppressAutoHyphens w:val="0"/>
        <w:spacing w:after="0"/>
        <w:jc w:val="both"/>
        <w:textAlignment w:val="auto"/>
        <w:rPr>
          <w:rFonts w:ascii="Arial" w:hAnsi="Arial"/>
          <w:sz w:val="24"/>
          <w:szCs w:val="24"/>
        </w:rPr>
      </w:pPr>
      <w:r>
        <w:rPr>
          <w:rFonts w:ascii="Arial" w:hAnsi="Arial"/>
          <w:sz w:val="24"/>
          <w:szCs w:val="24"/>
        </w:rPr>
        <w:t xml:space="preserve">All serious arrears cases causing </w:t>
      </w:r>
      <w:proofErr w:type="gramStart"/>
      <w:r>
        <w:rPr>
          <w:rFonts w:ascii="Arial" w:hAnsi="Arial"/>
          <w:sz w:val="24"/>
          <w:szCs w:val="24"/>
        </w:rPr>
        <w:t>concern</w:t>
      </w:r>
      <w:proofErr w:type="gramEnd"/>
    </w:p>
    <w:p w14:paraId="2466DBC8" w14:textId="77777777" w:rsidR="003B3167" w:rsidRDefault="000B2E28">
      <w:pPr>
        <w:numPr>
          <w:ilvl w:val="0"/>
          <w:numId w:val="5"/>
        </w:numPr>
        <w:suppressAutoHyphens w:val="0"/>
        <w:spacing w:after="0"/>
        <w:jc w:val="both"/>
        <w:textAlignment w:val="auto"/>
        <w:rPr>
          <w:rFonts w:ascii="Arial" w:hAnsi="Arial"/>
          <w:sz w:val="24"/>
          <w:szCs w:val="24"/>
        </w:rPr>
      </w:pPr>
      <w:r>
        <w:rPr>
          <w:rFonts w:ascii="Arial" w:hAnsi="Arial"/>
          <w:sz w:val="24"/>
          <w:szCs w:val="24"/>
        </w:rPr>
        <w:t>Total Number of rent accounts in arrears and the end of each Quarterly</w:t>
      </w:r>
    </w:p>
    <w:p w14:paraId="190A4462" w14:textId="77777777" w:rsidR="003B3167" w:rsidRDefault="000B2E28">
      <w:pPr>
        <w:numPr>
          <w:ilvl w:val="0"/>
          <w:numId w:val="5"/>
        </w:numPr>
        <w:suppressAutoHyphens w:val="0"/>
        <w:spacing w:after="0"/>
        <w:jc w:val="both"/>
        <w:textAlignment w:val="auto"/>
        <w:rPr>
          <w:rFonts w:ascii="Arial" w:hAnsi="Arial"/>
          <w:sz w:val="24"/>
          <w:szCs w:val="24"/>
        </w:rPr>
      </w:pPr>
      <w:r>
        <w:rPr>
          <w:rFonts w:ascii="Arial" w:hAnsi="Arial"/>
          <w:sz w:val="24"/>
          <w:szCs w:val="24"/>
        </w:rPr>
        <w:t>Number of rent accounts due more than £750 at the end of each Quarter</w:t>
      </w:r>
    </w:p>
    <w:p w14:paraId="39EE2B0C" w14:textId="77777777" w:rsidR="003B3167" w:rsidRDefault="000B2E28">
      <w:pPr>
        <w:numPr>
          <w:ilvl w:val="0"/>
          <w:numId w:val="5"/>
        </w:numPr>
        <w:suppressAutoHyphens w:val="0"/>
        <w:spacing w:after="0"/>
        <w:jc w:val="both"/>
        <w:textAlignment w:val="auto"/>
        <w:rPr>
          <w:rFonts w:ascii="Arial" w:hAnsi="Arial"/>
          <w:sz w:val="24"/>
          <w:szCs w:val="24"/>
        </w:rPr>
      </w:pPr>
      <w:r>
        <w:rPr>
          <w:rFonts w:ascii="Arial" w:hAnsi="Arial"/>
          <w:sz w:val="24"/>
          <w:szCs w:val="24"/>
        </w:rPr>
        <w:t xml:space="preserve">Number of rent accounts due more than £1,500 at the end of each </w:t>
      </w:r>
    </w:p>
    <w:p w14:paraId="00F6397A" w14:textId="77777777" w:rsidR="003B3167" w:rsidRDefault="000B2E28">
      <w:pPr>
        <w:suppressAutoHyphens w:val="0"/>
        <w:spacing w:after="0"/>
        <w:ind w:left="1440"/>
        <w:jc w:val="both"/>
        <w:textAlignment w:val="auto"/>
        <w:rPr>
          <w:rFonts w:ascii="Arial" w:hAnsi="Arial"/>
          <w:sz w:val="24"/>
          <w:szCs w:val="24"/>
        </w:rPr>
      </w:pPr>
      <w:r>
        <w:rPr>
          <w:rFonts w:ascii="Arial" w:hAnsi="Arial"/>
          <w:sz w:val="24"/>
          <w:szCs w:val="24"/>
        </w:rPr>
        <w:t xml:space="preserve">Quarter  </w:t>
      </w:r>
    </w:p>
    <w:p w14:paraId="0107AB7B" w14:textId="77777777" w:rsidR="003B3167" w:rsidRDefault="006A7BDF">
      <w:pPr>
        <w:numPr>
          <w:ilvl w:val="0"/>
          <w:numId w:val="5"/>
        </w:numPr>
        <w:suppressAutoHyphens w:val="0"/>
        <w:spacing w:after="0"/>
        <w:jc w:val="both"/>
        <w:textAlignment w:val="auto"/>
        <w:rPr>
          <w:rFonts w:ascii="Arial" w:hAnsi="Arial"/>
          <w:sz w:val="24"/>
          <w:szCs w:val="24"/>
        </w:rPr>
      </w:pPr>
      <w:r>
        <w:rPr>
          <w:rFonts w:ascii="Arial" w:hAnsi="Arial"/>
          <w:sz w:val="24"/>
          <w:szCs w:val="24"/>
        </w:rPr>
        <w:t xml:space="preserve">Number of NOP’s </w:t>
      </w:r>
      <w:proofErr w:type="gramStart"/>
      <w:r>
        <w:rPr>
          <w:rFonts w:ascii="Arial" w:hAnsi="Arial"/>
          <w:sz w:val="24"/>
          <w:szCs w:val="24"/>
        </w:rPr>
        <w:t>served</w:t>
      </w:r>
      <w:proofErr w:type="gramEnd"/>
    </w:p>
    <w:p w14:paraId="7ADCEB3B" w14:textId="0C89730F" w:rsidR="00EA383B" w:rsidRDefault="00EA383B">
      <w:pPr>
        <w:numPr>
          <w:ilvl w:val="0"/>
          <w:numId w:val="5"/>
        </w:numPr>
        <w:suppressAutoHyphens w:val="0"/>
        <w:spacing w:after="0"/>
        <w:jc w:val="both"/>
        <w:textAlignment w:val="auto"/>
        <w:rPr>
          <w:rFonts w:ascii="Arial" w:hAnsi="Arial"/>
          <w:sz w:val="24"/>
          <w:szCs w:val="24"/>
        </w:rPr>
      </w:pPr>
      <w:r>
        <w:rPr>
          <w:rFonts w:ascii="Arial" w:hAnsi="Arial"/>
          <w:sz w:val="24"/>
          <w:szCs w:val="24"/>
        </w:rPr>
        <w:t xml:space="preserve">Number of court enrolments </w:t>
      </w:r>
    </w:p>
    <w:p w14:paraId="45D850B8" w14:textId="7B5E8467" w:rsidR="00EA383B" w:rsidRDefault="00EA383B">
      <w:pPr>
        <w:numPr>
          <w:ilvl w:val="0"/>
          <w:numId w:val="5"/>
        </w:numPr>
        <w:suppressAutoHyphens w:val="0"/>
        <w:spacing w:after="0"/>
        <w:jc w:val="both"/>
        <w:textAlignment w:val="auto"/>
        <w:rPr>
          <w:rFonts w:ascii="Arial" w:hAnsi="Arial"/>
          <w:sz w:val="24"/>
          <w:szCs w:val="24"/>
        </w:rPr>
      </w:pPr>
      <w:r>
        <w:rPr>
          <w:rFonts w:ascii="Arial" w:hAnsi="Arial"/>
          <w:sz w:val="24"/>
          <w:szCs w:val="24"/>
        </w:rPr>
        <w:t xml:space="preserve">Quarterly former tenant arrears balance </w:t>
      </w:r>
    </w:p>
    <w:p w14:paraId="4DE19967" w14:textId="7A375CF0" w:rsidR="00EA383B" w:rsidRDefault="00EA383B">
      <w:pPr>
        <w:numPr>
          <w:ilvl w:val="0"/>
          <w:numId w:val="5"/>
        </w:numPr>
        <w:suppressAutoHyphens w:val="0"/>
        <w:spacing w:after="0"/>
        <w:jc w:val="both"/>
        <w:textAlignment w:val="auto"/>
        <w:rPr>
          <w:rFonts w:ascii="Arial" w:hAnsi="Arial"/>
          <w:sz w:val="24"/>
          <w:szCs w:val="24"/>
        </w:rPr>
      </w:pPr>
      <w:r>
        <w:rPr>
          <w:rFonts w:ascii="Arial" w:hAnsi="Arial"/>
          <w:sz w:val="24"/>
          <w:szCs w:val="24"/>
        </w:rPr>
        <w:lastRenderedPageBreak/>
        <w:t xml:space="preserve">Former tenant collections quarterly </w:t>
      </w:r>
    </w:p>
    <w:p w14:paraId="7D6D3883" w14:textId="559FB4E5" w:rsidR="00EA383B" w:rsidRDefault="00EA383B">
      <w:pPr>
        <w:numPr>
          <w:ilvl w:val="0"/>
          <w:numId w:val="5"/>
        </w:numPr>
        <w:suppressAutoHyphens w:val="0"/>
        <w:spacing w:after="0"/>
        <w:jc w:val="both"/>
        <w:textAlignment w:val="auto"/>
        <w:rPr>
          <w:rFonts w:ascii="Arial" w:hAnsi="Arial"/>
          <w:sz w:val="24"/>
          <w:szCs w:val="24"/>
        </w:rPr>
      </w:pPr>
      <w:r>
        <w:rPr>
          <w:rFonts w:ascii="Arial" w:hAnsi="Arial"/>
          <w:sz w:val="24"/>
          <w:szCs w:val="24"/>
        </w:rPr>
        <w:t xml:space="preserve">Number of former tenant arrears cases </w:t>
      </w:r>
    </w:p>
    <w:p w14:paraId="1E4A3CF8" w14:textId="35A3E990" w:rsidR="003B3167" w:rsidRDefault="003B3167" w:rsidP="00E87CBA">
      <w:pPr>
        <w:jc w:val="both"/>
        <w:rPr>
          <w:rFonts w:ascii="Arial" w:hAnsi="Arial"/>
          <w:sz w:val="24"/>
          <w:szCs w:val="24"/>
        </w:rPr>
      </w:pPr>
    </w:p>
    <w:p w14:paraId="2111A64F" w14:textId="095D9F54" w:rsidR="003B3167" w:rsidRDefault="000B2E28">
      <w:pPr>
        <w:ind w:left="720" w:hanging="720"/>
        <w:jc w:val="both"/>
        <w:rPr>
          <w:rFonts w:ascii="Arial" w:hAnsi="Arial"/>
          <w:b/>
          <w:sz w:val="24"/>
          <w:szCs w:val="24"/>
        </w:rPr>
      </w:pPr>
      <w:r>
        <w:rPr>
          <w:rFonts w:ascii="Arial" w:hAnsi="Arial"/>
          <w:b/>
          <w:sz w:val="24"/>
          <w:szCs w:val="24"/>
        </w:rPr>
        <w:t>1</w:t>
      </w:r>
      <w:r w:rsidR="00E87CBA">
        <w:rPr>
          <w:rFonts w:ascii="Arial" w:hAnsi="Arial"/>
          <w:b/>
          <w:sz w:val="24"/>
          <w:szCs w:val="24"/>
        </w:rPr>
        <w:t>3</w:t>
      </w:r>
      <w:r>
        <w:rPr>
          <w:rFonts w:ascii="Arial" w:hAnsi="Arial"/>
          <w:b/>
          <w:sz w:val="24"/>
          <w:szCs w:val="24"/>
        </w:rPr>
        <w:t>.</w:t>
      </w:r>
      <w:r>
        <w:rPr>
          <w:rFonts w:ascii="Arial" w:hAnsi="Arial"/>
          <w:b/>
          <w:sz w:val="24"/>
          <w:szCs w:val="24"/>
        </w:rPr>
        <w:tab/>
        <w:t>Equal Opportunities Implications</w:t>
      </w:r>
    </w:p>
    <w:p w14:paraId="75A5035C" w14:textId="77777777" w:rsidR="00DD7893" w:rsidRPr="00DD7893" w:rsidRDefault="00DD7893" w:rsidP="00DD7893">
      <w:pPr>
        <w:ind w:firstLine="720"/>
        <w:rPr>
          <w:rFonts w:ascii="Arial" w:eastAsia="Arial" w:hAnsi="Arial"/>
          <w:sz w:val="24"/>
          <w:szCs w:val="24"/>
          <w:lang w:val="en-US"/>
        </w:rPr>
      </w:pPr>
      <w:r w:rsidRPr="00DD7893">
        <w:rPr>
          <w:rFonts w:ascii="Arial" w:eastAsia="Arial" w:hAnsi="Arial"/>
          <w:sz w:val="24"/>
          <w:szCs w:val="24"/>
          <w:lang w:val="en-US"/>
        </w:rPr>
        <w:t xml:space="preserve">In developing and implementing policies covering all aspects of our work, </w:t>
      </w:r>
      <w:r w:rsidRPr="00DD7893">
        <w:tab/>
      </w:r>
      <w:r w:rsidRPr="00DD7893">
        <w:tab/>
      </w:r>
      <w:r w:rsidRPr="00DD7893">
        <w:rPr>
          <w:rFonts w:ascii="Arial" w:eastAsia="Arial" w:hAnsi="Arial"/>
          <w:sz w:val="24"/>
          <w:szCs w:val="24"/>
          <w:lang w:val="en-US"/>
        </w:rPr>
        <w:t xml:space="preserve">Angus Housing Association will ensure that our strong principles and </w:t>
      </w:r>
      <w:r w:rsidRPr="00DD7893">
        <w:tab/>
      </w:r>
      <w:r w:rsidRPr="00DD7893">
        <w:tab/>
      </w:r>
      <w:r w:rsidRPr="00DD7893">
        <w:rPr>
          <w:rFonts w:ascii="Arial" w:eastAsia="Arial" w:hAnsi="Arial"/>
          <w:sz w:val="24"/>
          <w:szCs w:val="24"/>
          <w:lang w:val="en-US"/>
        </w:rPr>
        <w:t xml:space="preserve">commitment to equality of opportunity are evident. In line with the Housing </w:t>
      </w:r>
      <w:r w:rsidRPr="00DD7893">
        <w:tab/>
      </w:r>
      <w:r w:rsidRPr="00DD7893">
        <w:rPr>
          <w:rFonts w:ascii="Arial" w:eastAsia="Arial" w:hAnsi="Arial"/>
          <w:sz w:val="24"/>
          <w:szCs w:val="24"/>
          <w:lang w:val="en-US"/>
        </w:rPr>
        <w:t xml:space="preserve">(Scotland) Act 2001 the Association operates in a manner which encourages </w:t>
      </w:r>
      <w:r w:rsidRPr="00DD7893">
        <w:tab/>
      </w:r>
      <w:r w:rsidRPr="00DD7893">
        <w:rPr>
          <w:rFonts w:ascii="Arial" w:eastAsia="Arial" w:hAnsi="Arial"/>
          <w:sz w:val="24"/>
          <w:szCs w:val="24"/>
          <w:lang w:val="en-US"/>
        </w:rPr>
        <w:t xml:space="preserve">equal opportunities and observes the equal opportunity requirements </w:t>
      </w:r>
      <w:r w:rsidRPr="00DD7893">
        <w:tab/>
      </w:r>
      <w:r w:rsidRPr="00DD7893">
        <w:tab/>
      </w:r>
      <w:r w:rsidRPr="00DD7893">
        <w:rPr>
          <w:rFonts w:ascii="Arial" w:eastAsia="Arial" w:hAnsi="Arial"/>
          <w:sz w:val="24"/>
          <w:szCs w:val="24"/>
          <w:lang w:val="en-US"/>
        </w:rPr>
        <w:t xml:space="preserve">described in Section 106 of the Act. The Association also takes account of all </w:t>
      </w:r>
      <w:r w:rsidRPr="00DD7893">
        <w:tab/>
      </w:r>
      <w:r w:rsidRPr="00DD7893">
        <w:rPr>
          <w:rFonts w:ascii="Arial" w:eastAsia="Arial" w:hAnsi="Arial"/>
          <w:sz w:val="24"/>
          <w:szCs w:val="24"/>
          <w:lang w:val="en-US"/>
        </w:rPr>
        <w:t xml:space="preserve">applicable legislation, including the Equality Act 2010 and relevant Codes of </w:t>
      </w:r>
      <w:r w:rsidRPr="00DD7893">
        <w:tab/>
      </w:r>
      <w:r w:rsidRPr="00DD7893">
        <w:rPr>
          <w:rFonts w:ascii="Arial" w:eastAsia="Arial" w:hAnsi="Arial"/>
          <w:sz w:val="24"/>
          <w:szCs w:val="24"/>
          <w:lang w:val="en-US"/>
        </w:rPr>
        <w:t>Practice issued by the Equality and Human Rights Commission -</w:t>
      </w:r>
    </w:p>
    <w:p w14:paraId="567EDF0D" w14:textId="77777777" w:rsidR="00DD7893" w:rsidRPr="00DD7893" w:rsidRDefault="00DD7893" w:rsidP="00DD7893">
      <w:pPr>
        <w:ind w:firstLine="720"/>
        <w:rPr>
          <w:rFonts w:ascii="Arial" w:eastAsia="Arial" w:hAnsi="Arial"/>
          <w:sz w:val="24"/>
          <w:szCs w:val="24"/>
          <w:lang w:val="en-US"/>
        </w:rPr>
      </w:pPr>
      <w:r w:rsidRPr="00DD7893">
        <w:rPr>
          <w:rFonts w:ascii="Arial" w:eastAsia="Arial" w:hAnsi="Arial"/>
          <w:sz w:val="24"/>
          <w:szCs w:val="24"/>
          <w:lang w:val="en-US"/>
        </w:rPr>
        <w:t xml:space="preserve">Our Policy </w:t>
      </w:r>
      <w:proofErr w:type="spellStart"/>
      <w:r w:rsidRPr="00DD7893">
        <w:rPr>
          <w:rFonts w:ascii="Arial" w:eastAsia="Arial" w:hAnsi="Arial"/>
          <w:sz w:val="24"/>
          <w:szCs w:val="24"/>
          <w:lang w:val="en-US"/>
        </w:rPr>
        <w:t>recognises</w:t>
      </w:r>
      <w:proofErr w:type="spellEnd"/>
      <w:r w:rsidRPr="00DD7893">
        <w:rPr>
          <w:rFonts w:ascii="Arial" w:eastAsia="Arial" w:hAnsi="Arial"/>
          <w:sz w:val="24"/>
          <w:szCs w:val="24"/>
          <w:lang w:val="en-US"/>
        </w:rPr>
        <w:t xml:space="preserve"> the protected characteristics as defined by the </w:t>
      </w:r>
      <w:r w:rsidRPr="00DD7893">
        <w:tab/>
      </w:r>
      <w:r w:rsidRPr="00DD7893">
        <w:tab/>
      </w:r>
      <w:r w:rsidRPr="00DD7893">
        <w:rPr>
          <w:rFonts w:ascii="Arial" w:eastAsia="Arial" w:hAnsi="Arial"/>
          <w:sz w:val="24"/>
          <w:szCs w:val="24"/>
          <w:lang w:val="en-US"/>
        </w:rPr>
        <w:t xml:space="preserve">Equalities Act </w:t>
      </w:r>
    </w:p>
    <w:tbl>
      <w:tblPr>
        <w:tblW w:w="0" w:type="auto"/>
        <w:tblLayout w:type="fixed"/>
        <w:tblLook w:val="04A0" w:firstRow="1" w:lastRow="0" w:firstColumn="1" w:lastColumn="0" w:noHBand="0" w:noVBand="1"/>
      </w:tblPr>
      <w:tblGrid>
        <w:gridCol w:w="4875"/>
        <w:gridCol w:w="4140"/>
      </w:tblGrid>
      <w:tr w:rsidR="00DD7893" w:rsidRPr="00DD7893" w14:paraId="5A261D3F" w14:textId="77777777" w:rsidTr="00573768">
        <w:trPr>
          <w:trHeight w:val="300"/>
        </w:trPr>
        <w:tc>
          <w:tcPr>
            <w:tcW w:w="4875" w:type="dxa"/>
            <w:tcMar>
              <w:left w:w="108" w:type="dxa"/>
              <w:right w:w="108" w:type="dxa"/>
            </w:tcMar>
          </w:tcPr>
          <w:p w14:paraId="16E81A8A"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Age</w:t>
            </w:r>
          </w:p>
          <w:p w14:paraId="614EDE3F"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Disability</w:t>
            </w:r>
          </w:p>
          <w:p w14:paraId="29B106FB"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Gender reassignment</w:t>
            </w:r>
          </w:p>
          <w:p w14:paraId="07659AD6"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Marriage and civil partnership</w:t>
            </w:r>
          </w:p>
          <w:p w14:paraId="5FF1BA70"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Pregnancy and maternity</w:t>
            </w:r>
          </w:p>
        </w:tc>
        <w:tc>
          <w:tcPr>
            <w:tcW w:w="4140" w:type="dxa"/>
            <w:tcMar>
              <w:left w:w="108" w:type="dxa"/>
              <w:right w:w="108" w:type="dxa"/>
            </w:tcMar>
          </w:tcPr>
          <w:p w14:paraId="578A4B74" w14:textId="77777777" w:rsidR="00DD7893" w:rsidRPr="00DD7893" w:rsidRDefault="00DD7893" w:rsidP="00DD7893">
            <w:pPr>
              <w:spacing w:after="0"/>
            </w:pPr>
            <w:r w:rsidRPr="00DD7893">
              <w:rPr>
                <w:rFonts w:cs="Calibri"/>
                <w:sz w:val="24"/>
                <w:szCs w:val="24"/>
                <w:lang w:val="en-US"/>
              </w:rPr>
              <w:t xml:space="preserve"> </w:t>
            </w:r>
          </w:p>
          <w:p w14:paraId="6F7D8923"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Race</w:t>
            </w:r>
          </w:p>
          <w:p w14:paraId="3E03086A"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Religion or belief</w:t>
            </w:r>
          </w:p>
          <w:p w14:paraId="1566985C"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Gender</w:t>
            </w:r>
          </w:p>
          <w:p w14:paraId="1BEFD0B3" w14:textId="77777777" w:rsidR="00DD7893" w:rsidRPr="00DD7893" w:rsidRDefault="00DD7893" w:rsidP="00DD7893">
            <w:pPr>
              <w:numPr>
                <w:ilvl w:val="0"/>
                <w:numId w:val="22"/>
              </w:numPr>
              <w:spacing w:after="0"/>
              <w:contextualSpacing/>
              <w:rPr>
                <w:rFonts w:ascii="Arial" w:eastAsia="Arial" w:hAnsi="Arial"/>
                <w:sz w:val="24"/>
                <w:szCs w:val="24"/>
                <w:lang w:val="en-US"/>
              </w:rPr>
            </w:pPr>
            <w:r w:rsidRPr="00DD7893">
              <w:rPr>
                <w:rFonts w:ascii="Arial" w:eastAsia="Arial" w:hAnsi="Arial"/>
                <w:sz w:val="24"/>
                <w:szCs w:val="24"/>
                <w:lang w:val="en-US"/>
              </w:rPr>
              <w:t>Sexual orientation</w:t>
            </w:r>
          </w:p>
        </w:tc>
      </w:tr>
    </w:tbl>
    <w:p w14:paraId="144EF9F7" w14:textId="77777777" w:rsidR="00DD7893" w:rsidRDefault="00DD7893" w:rsidP="00DD7893">
      <w:pPr>
        <w:overflowPunct w:val="0"/>
        <w:autoSpaceDE w:val="0"/>
        <w:adjustRightInd w:val="0"/>
        <w:ind w:left="720"/>
        <w:rPr>
          <w:rFonts w:ascii="Arial" w:hAnsi="Arial"/>
          <w:sz w:val="24"/>
          <w:szCs w:val="24"/>
          <w:lang w:eastAsia="zh-CN"/>
        </w:rPr>
      </w:pPr>
    </w:p>
    <w:p w14:paraId="5059AF51" w14:textId="50F2F933" w:rsidR="00DD7893" w:rsidRPr="00DD7893" w:rsidRDefault="00DD7893" w:rsidP="00DD7893">
      <w:pPr>
        <w:overflowPunct w:val="0"/>
        <w:autoSpaceDE w:val="0"/>
        <w:adjustRightInd w:val="0"/>
        <w:ind w:left="720"/>
        <w:rPr>
          <w:rFonts w:ascii="Arial" w:hAnsi="Arial"/>
          <w:sz w:val="24"/>
          <w:szCs w:val="24"/>
          <w:lang w:eastAsia="zh-CN"/>
        </w:rPr>
      </w:pPr>
      <w:r w:rsidRPr="00DD7893">
        <w:rPr>
          <w:rFonts w:ascii="Arial" w:hAnsi="Arial"/>
          <w:sz w:val="24"/>
          <w:szCs w:val="24"/>
          <w:lang w:eastAsia="zh-CN"/>
        </w:rPr>
        <w:t>In line with this commitment to equal opportunities, this policy and any summary or information leaflet can be made available free of charge in a variety of formats including large print, translated into another language or on audio tape.</w:t>
      </w:r>
    </w:p>
    <w:p w14:paraId="6A9E16A9" w14:textId="77777777" w:rsidR="00DD7893" w:rsidRDefault="00DD7893" w:rsidP="00DD7893">
      <w:pPr>
        <w:jc w:val="both"/>
        <w:rPr>
          <w:rFonts w:ascii="Arial" w:hAnsi="Arial"/>
          <w:sz w:val="24"/>
          <w:szCs w:val="24"/>
        </w:rPr>
      </w:pPr>
    </w:p>
    <w:p w14:paraId="556CFE3C" w14:textId="4E3FBC65" w:rsidR="003B3167" w:rsidRDefault="000B2E28">
      <w:pPr>
        <w:ind w:left="720" w:hanging="720"/>
        <w:jc w:val="both"/>
        <w:rPr>
          <w:rFonts w:ascii="Arial" w:hAnsi="Arial"/>
          <w:b/>
          <w:sz w:val="24"/>
          <w:szCs w:val="24"/>
        </w:rPr>
      </w:pPr>
      <w:r>
        <w:rPr>
          <w:rFonts w:ascii="Arial" w:hAnsi="Arial"/>
          <w:b/>
          <w:sz w:val="24"/>
          <w:szCs w:val="24"/>
        </w:rPr>
        <w:t>1</w:t>
      </w:r>
      <w:r w:rsidR="00E87CBA">
        <w:rPr>
          <w:rFonts w:ascii="Arial" w:hAnsi="Arial"/>
          <w:b/>
          <w:sz w:val="24"/>
          <w:szCs w:val="24"/>
        </w:rPr>
        <w:t>4</w:t>
      </w:r>
      <w:r>
        <w:rPr>
          <w:rFonts w:ascii="Arial" w:hAnsi="Arial"/>
          <w:b/>
          <w:sz w:val="24"/>
          <w:szCs w:val="24"/>
        </w:rPr>
        <w:t>.</w:t>
      </w:r>
      <w:r>
        <w:rPr>
          <w:rFonts w:ascii="Arial" w:hAnsi="Arial"/>
          <w:b/>
          <w:sz w:val="24"/>
          <w:szCs w:val="24"/>
        </w:rPr>
        <w:tab/>
        <w:t>Sustainability Implications</w:t>
      </w:r>
    </w:p>
    <w:p w14:paraId="51622607" w14:textId="77777777" w:rsidR="003B3167" w:rsidRDefault="000B2E28" w:rsidP="006A7BDF">
      <w:pPr>
        <w:ind w:left="720"/>
        <w:jc w:val="both"/>
        <w:rPr>
          <w:rFonts w:ascii="Arial" w:hAnsi="Arial"/>
          <w:sz w:val="24"/>
          <w:szCs w:val="24"/>
        </w:rPr>
      </w:pPr>
      <w:r>
        <w:rPr>
          <w:rFonts w:ascii="Arial" w:hAnsi="Arial"/>
          <w:sz w:val="24"/>
          <w:szCs w:val="24"/>
        </w:rPr>
        <w:t xml:space="preserve">The Association acknowledges the negative impact that excessive debt and the potential for void properties caused by eviction can have on communities and aims to ensure that these are kept to a minimum.  The Association Rent Management Policy and the associated procedures emphasise prevention and early intervention, a customer centred approach and early involvement of appropriate external agencies – the overall aim being to maintain the </w:t>
      </w:r>
      <w:proofErr w:type="gramStart"/>
      <w:r>
        <w:rPr>
          <w:rFonts w:ascii="Arial" w:hAnsi="Arial"/>
          <w:sz w:val="24"/>
          <w:szCs w:val="24"/>
        </w:rPr>
        <w:t>long term</w:t>
      </w:r>
      <w:proofErr w:type="gramEnd"/>
      <w:r>
        <w:rPr>
          <w:rFonts w:ascii="Arial" w:hAnsi="Arial"/>
          <w:sz w:val="24"/>
          <w:szCs w:val="24"/>
        </w:rPr>
        <w:t xml:space="preserve"> sustainability of our tenancies and successful occupancy of our homes.</w:t>
      </w:r>
    </w:p>
    <w:p w14:paraId="3D59B967" w14:textId="77777777" w:rsidR="003B3167" w:rsidRDefault="003B3167">
      <w:pPr>
        <w:ind w:left="720" w:hanging="720"/>
        <w:jc w:val="both"/>
        <w:rPr>
          <w:rFonts w:ascii="Arial" w:hAnsi="Arial"/>
          <w:sz w:val="24"/>
          <w:szCs w:val="24"/>
        </w:rPr>
      </w:pPr>
    </w:p>
    <w:p w14:paraId="362A7C9C" w14:textId="5BCFAEFE" w:rsidR="003B3167" w:rsidRDefault="000B2E28">
      <w:pPr>
        <w:ind w:left="720" w:hanging="720"/>
        <w:jc w:val="both"/>
        <w:rPr>
          <w:rFonts w:ascii="Arial" w:hAnsi="Arial"/>
          <w:b/>
          <w:sz w:val="24"/>
          <w:szCs w:val="24"/>
        </w:rPr>
      </w:pPr>
      <w:r>
        <w:rPr>
          <w:rFonts w:ascii="Arial" w:hAnsi="Arial"/>
          <w:b/>
          <w:sz w:val="24"/>
          <w:szCs w:val="24"/>
        </w:rPr>
        <w:t>1</w:t>
      </w:r>
      <w:r w:rsidR="00E87CBA">
        <w:rPr>
          <w:rFonts w:ascii="Arial" w:hAnsi="Arial"/>
          <w:b/>
          <w:sz w:val="24"/>
          <w:szCs w:val="24"/>
        </w:rPr>
        <w:t>5</w:t>
      </w:r>
      <w:r>
        <w:rPr>
          <w:rFonts w:ascii="Arial" w:hAnsi="Arial"/>
          <w:b/>
          <w:sz w:val="24"/>
          <w:szCs w:val="24"/>
        </w:rPr>
        <w:t>.</w:t>
      </w:r>
      <w:r>
        <w:rPr>
          <w:rFonts w:ascii="Arial" w:hAnsi="Arial"/>
          <w:b/>
          <w:sz w:val="24"/>
          <w:szCs w:val="24"/>
        </w:rPr>
        <w:tab/>
        <w:t xml:space="preserve">Risk Management </w:t>
      </w:r>
    </w:p>
    <w:p w14:paraId="16FB3E7F" w14:textId="3B377363" w:rsidR="003B3167" w:rsidRPr="00EA383B" w:rsidRDefault="000B2E28" w:rsidP="00EA383B">
      <w:pPr>
        <w:pStyle w:val="ListParagraph"/>
        <w:jc w:val="both"/>
        <w:rPr>
          <w:rFonts w:ascii="Arial" w:hAnsi="Arial"/>
          <w:sz w:val="24"/>
          <w:szCs w:val="24"/>
        </w:rPr>
      </w:pPr>
      <w:r w:rsidRPr="00EA383B">
        <w:rPr>
          <w:rFonts w:ascii="Arial" w:hAnsi="Arial"/>
          <w:sz w:val="24"/>
          <w:szCs w:val="24"/>
        </w:rPr>
        <w:t>The Committee of Management will consider the Risk Management factors of rent arrears recovery including:</w:t>
      </w:r>
    </w:p>
    <w:p w14:paraId="3F994F1A" w14:textId="77777777" w:rsidR="003B3167" w:rsidRPr="006A7BDF" w:rsidRDefault="000B2E28" w:rsidP="006A7BDF">
      <w:pPr>
        <w:pStyle w:val="ListParagraph"/>
        <w:numPr>
          <w:ilvl w:val="0"/>
          <w:numId w:val="8"/>
        </w:numPr>
        <w:suppressAutoHyphens w:val="0"/>
        <w:spacing w:after="0"/>
        <w:jc w:val="both"/>
        <w:textAlignment w:val="auto"/>
        <w:rPr>
          <w:rFonts w:ascii="Arial" w:hAnsi="Arial"/>
          <w:sz w:val="24"/>
          <w:szCs w:val="24"/>
        </w:rPr>
      </w:pPr>
      <w:r w:rsidRPr="006A7BDF">
        <w:rPr>
          <w:rFonts w:ascii="Arial" w:hAnsi="Arial"/>
          <w:sz w:val="24"/>
          <w:szCs w:val="24"/>
        </w:rPr>
        <w:lastRenderedPageBreak/>
        <w:t xml:space="preserve">Financial risk through potential failure to ensure that enough income is collected to cover operation </w:t>
      </w:r>
      <w:proofErr w:type="gramStart"/>
      <w:r w:rsidRPr="006A7BDF">
        <w:rPr>
          <w:rFonts w:ascii="Arial" w:hAnsi="Arial"/>
          <w:sz w:val="24"/>
          <w:szCs w:val="24"/>
        </w:rPr>
        <w:t>costs</w:t>
      </w:r>
      <w:proofErr w:type="gramEnd"/>
    </w:p>
    <w:p w14:paraId="777C5E6D" w14:textId="77777777" w:rsidR="003B3167" w:rsidRDefault="000B2E28">
      <w:pPr>
        <w:numPr>
          <w:ilvl w:val="1"/>
          <w:numId w:val="6"/>
        </w:numPr>
        <w:suppressAutoHyphens w:val="0"/>
        <w:spacing w:after="0"/>
        <w:jc w:val="both"/>
        <w:textAlignment w:val="auto"/>
        <w:rPr>
          <w:rFonts w:ascii="Arial" w:hAnsi="Arial"/>
          <w:sz w:val="24"/>
          <w:szCs w:val="24"/>
        </w:rPr>
      </w:pPr>
      <w:r>
        <w:rPr>
          <w:rFonts w:ascii="Arial" w:hAnsi="Arial"/>
          <w:sz w:val="24"/>
          <w:szCs w:val="24"/>
        </w:rPr>
        <w:t>Non compliances with SHR guidance and best practice</w:t>
      </w:r>
    </w:p>
    <w:p w14:paraId="793F6E76" w14:textId="77777777" w:rsidR="003B3167" w:rsidRDefault="000B2E28">
      <w:pPr>
        <w:numPr>
          <w:ilvl w:val="1"/>
          <w:numId w:val="6"/>
        </w:numPr>
        <w:suppressAutoHyphens w:val="0"/>
        <w:spacing w:after="0"/>
        <w:jc w:val="both"/>
        <w:textAlignment w:val="auto"/>
        <w:rPr>
          <w:rFonts w:ascii="Arial" w:hAnsi="Arial"/>
          <w:sz w:val="24"/>
          <w:szCs w:val="24"/>
        </w:rPr>
      </w:pPr>
      <w:r>
        <w:rPr>
          <w:rFonts w:ascii="Arial" w:hAnsi="Arial"/>
          <w:sz w:val="24"/>
          <w:szCs w:val="24"/>
        </w:rPr>
        <w:t xml:space="preserve">The setting of charges that are not affordable resulting in increased </w:t>
      </w:r>
      <w:proofErr w:type="gramStart"/>
      <w:r>
        <w:rPr>
          <w:rFonts w:ascii="Arial" w:hAnsi="Arial"/>
          <w:sz w:val="24"/>
          <w:szCs w:val="24"/>
        </w:rPr>
        <w:t>arrears</w:t>
      </w:r>
      <w:proofErr w:type="gramEnd"/>
    </w:p>
    <w:p w14:paraId="1913593E" w14:textId="0BBF0995" w:rsidR="003B3167" w:rsidRDefault="000B2E28" w:rsidP="00EA383B">
      <w:pPr>
        <w:numPr>
          <w:ilvl w:val="1"/>
          <w:numId w:val="6"/>
        </w:numPr>
        <w:suppressAutoHyphens w:val="0"/>
        <w:spacing w:after="0"/>
        <w:jc w:val="both"/>
        <w:textAlignment w:val="auto"/>
        <w:rPr>
          <w:rFonts w:ascii="Arial" w:hAnsi="Arial"/>
          <w:sz w:val="24"/>
          <w:szCs w:val="24"/>
        </w:rPr>
      </w:pPr>
      <w:r>
        <w:rPr>
          <w:rFonts w:ascii="Arial" w:hAnsi="Arial"/>
          <w:sz w:val="24"/>
          <w:szCs w:val="24"/>
        </w:rPr>
        <w:t xml:space="preserve">Increased legal costs resulting from a high number of serious arrears </w:t>
      </w:r>
      <w:proofErr w:type="gramStart"/>
      <w:r>
        <w:rPr>
          <w:rFonts w:ascii="Arial" w:hAnsi="Arial"/>
          <w:sz w:val="24"/>
          <w:szCs w:val="24"/>
        </w:rPr>
        <w:t>cases</w:t>
      </w:r>
      <w:proofErr w:type="gramEnd"/>
    </w:p>
    <w:p w14:paraId="24DDD8B9" w14:textId="77777777" w:rsidR="00EA383B" w:rsidRPr="00EA383B" w:rsidRDefault="00EA383B" w:rsidP="00EA383B">
      <w:pPr>
        <w:suppressAutoHyphens w:val="0"/>
        <w:spacing w:after="0"/>
        <w:ind w:left="1440"/>
        <w:jc w:val="both"/>
        <w:textAlignment w:val="auto"/>
        <w:rPr>
          <w:rFonts w:ascii="Arial" w:hAnsi="Arial"/>
          <w:sz w:val="24"/>
          <w:szCs w:val="24"/>
        </w:rPr>
      </w:pPr>
    </w:p>
    <w:p w14:paraId="16535447" w14:textId="62B04D08" w:rsidR="003B3167" w:rsidRDefault="000B2E28" w:rsidP="00EA383B">
      <w:pPr>
        <w:ind w:left="720"/>
        <w:jc w:val="both"/>
        <w:rPr>
          <w:rFonts w:ascii="Arial" w:hAnsi="Arial"/>
          <w:sz w:val="24"/>
          <w:szCs w:val="24"/>
        </w:rPr>
      </w:pPr>
      <w:r>
        <w:rPr>
          <w:rFonts w:ascii="Arial" w:hAnsi="Arial"/>
          <w:sz w:val="24"/>
          <w:szCs w:val="24"/>
        </w:rPr>
        <w:t xml:space="preserve">Given the importance of these risks it is recognised that these </w:t>
      </w:r>
      <w:proofErr w:type="gramStart"/>
      <w:r>
        <w:rPr>
          <w:rFonts w:ascii="Arial" w:hAnsi="Arial"/>
          <w:sz w:val="24"/>
          <w:szCs w:val="24"/>
        </w:rPr>
        <w:t>have to</w:t>
      </w:r>
      <w:proofErr w:type="gramEnd"/>
      <w:r>
        <w:rPr>
          <w:rFonts w:ascii="Arial" w:hAnsi="Arial"/>
          <w:sz w:val="24"/>
          <w:szCs w:val="24"/>
        </w:rPr>
        <w:t xml:space="preserve"> be effectively managed.  This will be achieved through the cyclical review of the housing management policies and procedures, including rent management, to ensure compliance with all legislative requirements and regulatory and best practice guidance.  The Association will also consult with tenants as a key element of this review. </w:t>
      </w:r>
    </w:p>
    <w:p w14:paraId="15D4D67A" w14:textId="77777777" w:rsidR="003B3167" w:rsidRDefault="003B3167">
      <w:pPr>
        <w:ind w:left="720" w:hanging="720"/>
        <w:jc w:val="both"/>
        <w:rPr>
          <w:rFonts w:ascii="Arial" w:hAnsi="Arial"/>
          <w:sz w:val="24"/>
          <w:szCs w:val="24"/>
        </w:rPr>
      </w:pPr>
    </w:p>
    <w:p w14:paraId="2134C004" w14:textId="49DFA708" w:rsidR="003B3167" w:rsidRDefault="000B2E28">
      <w:pPr>
        <w:ind w:left="720" w:hanging="720"/>
        <w:jc w:val="both"/>
        <w:rPr>
          <w:rFonts w:ascii="Arial" w:hAnsi="Arial"/>
          <w:b/>
          <w:sz w:val="24"/>
          <w:szCs w:val="24"/>
        </w:rPr>
      </w:pPr>
      <w:r>
        <w:rPr>
          <w:rFonts w:ascii="Arial" w:hAnsi="Arial"/>
          <w:b/>
          <w:sz w:val="24"/>
          <w:szCs w:val="24"/>
        </w:rPr>
        <w:t>1</w:t>
      </w:r>
      <w:r w:rsidR="00E87CBA">
        <w:rPr>
          <w:rFonts w:ascii="Arial" w:hAnsi="Arial"/>
          <w:b/>
          <w:sz w:val="24"/>
          <w:szCs w:val="24"/>
        </w:rPr>
        <w:t>6</w:t>
      </w:r>
      <w:r>
        <w:rPr>
          <w:rFonts w:ascii="Arial" w:hAnsi="Arial"/>
          <w:b/>
          <w:sz w:val="24"/>
          <w:szCs w:val="24"/>
        </w:rPr>
        <w:t>.</w:t>
      </w:r>
      <w:r>
        <w:rPr>
          <w:rFonts w:ascii="Arial" w:hAnsi="Arial"/>
          <w:b/>
          <w:sz w:val="24"/>
          <w:szCs w:val="24"/>
        </w:rPr>
        <w:tab/>
        <w:t>Complaints Procedure</w:t>
      </w:r>
    </w:p>
    <w:p w14:paraId="58C6E5DF" w14:textId="7F777BEE" w:rsidR="000B2E28" w:rsidRDefault="000B2E28" w:rsidP="00EA383B">
      <w:pPr>
        <w:ind w:left="720"/>
        <w:jc w:val="both"/>
        <w:rPr>
          <w:rFonts w:ascii="Arial" w:hAnsi="Arial"/>
          <w:sz w:val="24"/>
          <w:szCs w:val="24"/>
        </w:rPr>
      </w:pPr>
      <w:r>
        <w:rPr>
          <w:rFonts w:ascii="Arial" w:hAnsi="Arial"/>
          <w:sz w:val="24"/>
          <w:szCs w:val="24"/>
        </w:rPr>
        <w:t>Any tenant may submit a complaint, using the Association’s Complaints Policy if they feel that the Association has failed to correctly apply this Rent Management Policy.</w:t>
      </w:r>
    </w:p>
    <w:p w14:paraId="4283D98A" w14:textId="77777777" w:rsidR="00EA383B" w:rsidRDefault="00EA383B" w:rsidP="00EA383B">
      <w:pPr>
        <w:ind w:left="720"/>
        <w:jc w:val="both"/>
        <w:rPr>
          <w:rFonts w:ascii="Arial" w:hAnsi="Arial"/>
          <w:sz w:val="24"/>
          <w:szCs w:val="24"/>
        </w:rPr>
      </w:pPr>
    </w:p>
    <w:p w14:paraId="616D783F" w14:textId="3B9DBB52" w:rsidR="003B3167" w:rsidRDefault="000B2E28">
      <w:pPr>
        <w:jc w:val="both"/>
        <w:rPr>
          <w:rFonts w:ascii="Arial" w:hAnsi="Arial"/>
          <w:b/>
          <w:sz w:val="24"/>
          <w:szCs w:val="24"/>
        </w:rPr>
      </w:pPr>
      <w:r>
        <w:rPr>
          <w:rFonts w:ascii="Arial" w:hAnsi="Arial"/>
          <w:b/>
          <w:sz w:val="24"/>
          <w:szCs w:val="24"/>
        </w:rPr>
        <w:t>1</w:t>
      </w:r>
      <w:r w:rsidR="00E87CBA">
        <w:rPr>
          <w:rFonts w:ascii="Arial" w:hAnsi="Arial"/>
          <w:b/>
          <w:sz w:val="24"/>
          <w:szCs w:val="24"/>
        </w:rPr>
        <w:t>7</w:t>
      </w:r>
      <w:r>
        <w:rPr>
          <w:rFonts w:ascii="Arial" w:hAnsi="Arial"/>
          <w:b/>
          <w:sz w:val="24"/>
          <w:szCs w:val="24"/>
        </w:rPr>
        <w:t>.</w:t>
      </w:r>
      <w:r>
        <w:rPr>
          <w:rFonts w:ascii="Arial" w:hAnsi="Arial"/>
          <w:b/>
          <w:sz w:val="24"/>
          <w:szCs w:val="24"/>
        </w:rPr>
        <w:tab/>
        <w:t xml:space="preserve">Confidentiality </w:t>
      </w:r>
    </w:p>
    <w:p w14:paraId="3FAAF9BB" w14:textId="77777777" w:rsidR="003B3167" w:rsidRDefault="000B2E28" w:rsidP="006A7BDF">
      <w:pPr>
        <w:ind w:left="720"/>
        <w:jc w:val="both"/>
      </w:pPr>
      <w:r>
        <w:rPr>
          <w:rFonts w:ascii="Arial" w:hAnsi="Arial"/>
          <w:sz w:val="24"/>
          <w:szCs w:val="24"/>
        </w:rPr>
        <w:t xml:space="preserve">The confidentiality of information provided to us will be </w:t>
      </w:r>
      <w:proofErr w:type="gramStart"/>
      <w:r>
        <w:rPr>
          <w:rFonts w:ascii="Arial" w:hAnsi="Arial"/>
          <w:sz w:val="24"/>
          <w:szCs w:val="24"/>
        </w:rPr>
        <w:t>respected at all times</w:t>
      </w:r>
      <w:proofErr w:type="gramEnd"/>
      <w:r>
        <w:rPr>
          <w:rFonts w:ascii="Arial" w:hAnsi="Arial"/>
          <w:sz w:val="24"/>
          <w:szCs w:val="24"/>
        </w:rPr>
        <w:t xml:space="preserve">. Information will be processed and passed on in accordance with our registration with the Information Commissioner. The Association is registered under the Data Protection Act with the Office of the Information </w:t>
      </w:r>
      <w:proofErr w:type="gramStart"/>
      <w:r>
        <w:rPr>
          <w:rFonts w:ascii="Arial" w:hAnsi="Arial"/>
          <w:sz w:val="24"/>
          <w:szCs w:val="24"/>
        </w:rPr>
        <w:t>Commissioner</w:t>
      </w:r>
      <w:proofErr w:type="gramEnd"/>
      <w:r>
        <w:rPr>
          <w:rFonts w:ascii="Arial" w:hAnsi="Arial"/>
          <w:sz w:val="24"/>
          <w:szCs w:val="24"/>
        </w:rPr>
        <w:t xml:space="preserve"> and we are the Data Controller for the purposes of the Data Protection Act</w:t>
      </w:r>
      <w:r>
        <w:rPr>
          <w:rFonts w:ascii="Arial" w:hAnsi="Arial"/>
          <w:b/>
          <w:sz w:val="24"/>
          <w:szCs w:val="24"/>
        </w:rPr>
        <w:t xml:space="preserve">.  </w:t>
      </w:r>
    </w:p>
    <w:p w14:paraId="1D3B438B" w14:textId="77777777" w:rsidR="003B3167" w:rsidRDefault="000B2E28" w:rsidP="006A7BDF">
      <w:pPr>
        <w:ind w:left="720"/>
        <w:jc w:val="both"/>
        <w:rPr>
          <w:rFonts w:ascii="Arial" w:hAnsi="Arial"/>
          <w:sz w:val="24"/>
          <w:szCs w:val="24"/>
        </w:rPr>
      </w:pPr>
      <w:r>
        <w:rPr>
          <w:rFonts w:ascii="Arial" w:hAnsi="Arial"/>
          <w:sz w:val="24"/>
          <w:szCs w:val="24"/>
        </w:rPr>
        <w:t xml:space="preserve">The Association’s Fair Processing Notice (FPN) explains what information the Association </w:t>
      </w:r>
      <w:proofErr w:type="gramStart"/>
      <w:r>
        <w:rPr>
          <w:rFonts w:ascii="Arial" w:hAnsi="Arial"/>
          <w:sz w:val="24"/>
          <w:szCs w:val="24"/>
        </w:rPr>
        <w:t>collects, when</w:t>
      </w:r>
      <w:proofErr w:type="gramEnd"/>
      <w:r>
        <w:rPr>
          <w:rFonts w:ascii="Arial" w:hAnsi="Arial"/>
          <w:sz w:val="24"/>
          <w:szCs w:val="24"/>
        </w:rPr>
        <w:t xml:space="preserve"> it is collected and how it is used. For further information please refer to the Association’s FPN.</w:t>
      </w:r>
    </w:p>
    <w:p w14:paraId="059ADF5A" w14:textId="77777777" w:rsidR="006A7BDF" w:rsidRDefault="006A7BDF">
      <w:pPr>
        <w:ind w:left="720" w:hanging="720"/>
        <w:jc w:val="both"/>
        <w:rPr>
          <w:rFonts w:ascii="Arial" w:hAnsi="Arial"/>
          <w:sz w:val="24"/>
          <w:szCs w:val="24"/>
        </w:rPr>
      </w:pPr>
    </w:p>
    <w:p w14:paraId="2177277C" w14:textId="73711267" w:rsidR="003B3167" w:rsidRDefault="000B2E28">
      <w:pPr>
        <w:ind w:left="720" w:hanging="720"/>
        <w:jc w:val="both"/>
        <w:rPr>
          <w:rFonts w:ascii="Arial" w:hAnsi="Arial"/>
          <w:b/>
          <w:sz w:val="24"/>
          <w:szCs w:val="24"/>
        </w:rPr>
      </w:pPr>
      <w:r>
        <w:rPr>
          <w:rFonts w:ascii="Arial" w:hAnsi="Arial"/>
          <w:b/>
          <w:sz w:val="24"/>
          <w:szCs w:val="24"/>
        </w:rPr>
        <w:t>1</w:t>
      </w:r>
      <w:r w:rsidR="00E87CBA">
        <w:rPr>
          <w:rFonts w:ascii="Arial" w:hAnsi="Arial"/>
          <w:b/>
          <w:sz w:val="24"/>
          <w:szCs w:val="24"/>
        </w:rPr>
        <w:t>8</w:t>
      </w:r>
      <w:r>
        <w:rPr>
          <w:rFonts w:ascii="Arial" w:hAnsi="Arial"/>
          <w:b/>
          <w:sz w:val="24"/>
          <w:szCs w:val="24"/>
        </w:rPr>
        <w:t>.</w:t>
      </w:r>
      <w:r>
        <w:rPr>
          <w:rFonts w:ascii="Arial" w:hAnsi="Arial"/>
          <w:b/>
          <w:sz w:val="24"/>
          <w:szCs w:val="24"/>
        </w:rPr>
        <w:tab/>
        <w:t>Policy Review</w:t>
      </w:r>
    </w:p>
    <w:p w14:paraId="733284D4" w14:textId="506DB354" w:rsidR="003B3167" w:rsidRDefault="000B2E28" w:rsidP="006A7BDF">
      <w:pPr>
        <w:ind w:left="720"/>
        <w:jc w:val="both"/>
        <w:rPr>
          <w:rFonts w:ascii="Arial" w:hAnsi="Arial"/>
          <w:sz w:val="24"/>
          <w:szCs w:val="24"/>
        </w:rPr>
      </w:pPr>
      <w:r>
        <w:rPr>
          <w:rFonts w:ascii="Arial" w:hAnsi="Arial"/>
          <w:sz w:val="24"/>
          <w:szCs w:val="24"/>
        </w:rPr>
        <w:t xml:space="preserve">The Association will review the Rent Management Policy in </w:t>
      </w:r>
      <w:r w:rsidR="00602175">
        <w:rPr>
          <w:rFonts w:ascii="Arial" w:hAnsi="Arial"/>
          <w:sz w:val="24"/>
          <w:szCs w:val="24"/>
        </w:rPr>
        <w:t xml:space="preserve">November </w:t>
      </w:r>
      <w:r>
        <w:rPr>
          <w:rFonts w:ascii="Arial" w:hAnsi="Arial"/>
          <w:sz w:val="24"/>
          <w:szCs w:val="24"/>
        </w:rPr>
        <w:t>202</w:t>
      </w:r>
      <w:r w:rsidR="00602175">
        <w:rPr>
          <w:rFonts w:ascii="Arial" w:hAnsi="Arial"/>
          <w:sz w:val="24"/>
          <w:szCs w:val="24"/>
        </w:rPr>
        <w:t>7</w:t>
      </w:r>
      <w:r>
        <w:rPr>
          <w:rFonts w:ascii="Arial" w:hAnsi="Arial"/>
          <w:sz w:val="24"/>
          <w:szCs w:val="24"/>
        </w:rPr>
        <w:t>, or as required following a substantive legislative or regulatory change.</w:t>
      </w:r>
    </w:p>
    <w:p w14:paraId="741EAF79" w14:textId="77777777" w:rsidR="003B3167" w:rsidRDefault="003B3167">
      <w:pPr>
        <w:ind w:left="720" w:hanging="720"/>
        <w:jc w:val="both"/>
        <w:rPr>
          <w:rFonts w:ascii="Arial" w:hAnsi="Arial"/>
          <w:sz w:val="24"/>
          <w:szCs w:val="24"/>
        </w:rPr>
      </w:pPr>
    </w:p>
    <w:p w14:paraId="583EBBE7" w14:textId="77777777" w:rsidR="003B3167" w:rsidRDefault="003B3167">
      <w:pPr>
        <w:ind w:left="720" w:hanging="720"/>
        <w:jc w:val="both"/>
        <w:rPr>
          <w:rFonts w:ascii="Arial" w:hAnsi="Arial"/>
          <w:sz w:val="24"/>
          <w:szCs w:val="24"/>
        </w:rPr>
      </w:pPr>
    </w:p>
    <w:p w14:paraId="24901FEB" w14:textId="77777777" w:rsidR="00DD7893" w:rsidRDefault="00DD7893" w:rsidP="00DD7893">
      <w:pPr>
        <w:rPr>
          <w:rFonts w:ascii="Arial" w:hAnsi="Arial"/>
          <w:sz w:val="24"/>
          <w:szCs w:val="24"/>
        </w:rPr>
      </w:pPr>
    </w:p>
    <w:p w14:paraId="57E93225" w14:textId="77777777" w:rsidR="00DD7893" w:rsidRDefault="00DD7893" w:rsidP="00DD7893">
      <w:pPr>
        <w:rPr>
          <w:rFonts w:ascii="Arial" w:hAnsi="Arial"/>
          <w:b/>
          <w:sz w:val="24"/>
          <w:szCs w:val="24"/>
          <w:u w:val="single"/>
        </w:rPr>
      </w:pPr>
    </w:p>
    <w:p w14:paraId="3D591FF3" w14:textId="2CF9F002" w:rsidR="003B3167" w:rsidRDefault="000B2E28">
      <w:pPr>
        <w:ind w:left="720" w:hanging="720"/>
        <w:jc w:val="center"/>
        <w:rPr>
          <w:rFonts w:ascii="Arial" w:hAnsi="Arial"/>
          <w:b/>
          <w:sz w:val="24"/>
          <w:szCs w:val="24"/>
          <w:u w:val="single"/>
        </w:rPr>
      </w:pPr>
      <w:r>
        <w:rPr>
          <w:rFonts w:ascii="Arial" w:hAnsi="Arial"/>
          <w:b/>
          <w:sz w:val="24"/>
          <w:szCs w:val="24"/>
          <w:u w:val="single"/>
        </w:rPr>
        <w:lastRenderedPageBreak/>
        <w:t>Glossary</w:t>
      </w:r>
    </w:p>
    <w:p w14:paraId="1F2B7CA1" w14:textId="77777777" w:rsidR="003B3167" w:rsidRDefault="003B3167">
      <w:pPr>
        <w:rPr>
          <w:rFonts w:ascii="Arial" w:hAnsi="Arial"/>
          <w:b/>
          <w:sz w:val="24"/>
          <w:szCs w:val="24"/>
        </w:rPr>
      </w:pPr>
    </w:p>
    <w:p w14:paraId="6258EDAD" w14:textId="77777777" w:rsidR="003B3167" w:rsidRDefault="000B2E28">
      <w:pPr>
        <w:ind w:left="2160" w:hanging="2160"/>
      </w:pPr>
      <w:r>
        <w:rPr>
          <w:rFonts w:ascii="Arial" w:hAnsi="Arial"/>
          <w:b/>
          <w:sz w:val="24"/>
          <w:szCs w:val="24"/>
        </w:rPr>
        <w:t>Arrears</w:t>
      </w:r>
      <w:r>
        <w:rPr>
          <w:rFonts w:ascii="Arial" w:hAnsi="Arial"/>
          <w:sz w:val="24"/>
          <w:szCs w:val="24"/>
        </w:rPr>
        <w:tab/>
        <w:t>An unpaid overdue debt, in relation to this policy it will usually relate to rent or services changes not paid on time.</w:t>
      </w:r>
    </w:p>
    <w:p w14:paraId="08A2E0BD" w14:textId="77777777" w:rsidR="003B3167" w:rsidRDefault="003B3167">
      <w:pPr>
        <w:ind w:left="2160" w:hanging="2160"/>
        <w:rPr>
          <w:rFonts w:ascii="Arial" w:hAnsi="Arial"/>
          <w:sz w:val="24"/>
          <w:szCs w:val="24"/>
        </w:rPr>
      </w:pPr>
    </w:p>
    <w:p w14:paraId="6B9472CC" w14:textId="77777777" w:rsidR="003B3167" w:rsidRDefault="000B2E28">
      <w:pPr>
        <w:ind w:left="2160" w:hanging="2160"/>
      </w:pPr>
      <w:r>
        <w:rPr>
          <w:rFonts w:ascii="Arial" w:hAnsi="Arial"/>
          <w:b/>
          <w:sz w:val="24"/>
          <w:szCs w:val="24"/>
        </w:rPr>
        <w:t>Bankruptcy</w:t>
      </w:r>
      <w:r>
        <w:rPr>
          <w:rFonts w:ascii="Arial" w:hAnsi="Arial"/>
          <w:b/>
          <w:sz w:val="24"/>
          <w:szCs w:val="24"/>
        </w:rPr>
        <w:tab/>
      </w:r>
      <w:r>
        <w:rPr>
          <w:rFonts w:ascii="Arial" w:hAnsi="Arial"/>
          <w:sz w:val="24"/>
          <w:szCs w:val="24"/>
        </w:rPr>
        <w:t>Unable to pay what you owe and having control of your financial matters given, by a court of law, to a person who manages your income and debts for a specified period.</w:t>
      </w:r>
    </w:p>
    <w:p w14:paraId="3904E888" w14:textId="77777777" w:rsidR="003B3167" w:rsidRDefault="003B3167">
      <w:pPr>
        <w:ind w:left="2160" w:hanging="2160"/>
        <w:rPr>
          <w:rFonts w:ascii="Arial" w:hAnsi="Arial"/>
          <w:b/>
          <w:sz w:val="24"/>
          <w:szCs w:val="24"/>
        </w:rPr>
      </w:pPr>
    </w:p>
    <w:p w14:paraId="0C597CF4" w14:textId="77777777" w:rsidR="003B3167" w:rsidRDefault="000B2E28">
      <w:pPr>
        <w:ind w:left="2160" w:hanging="2160"/>
      </w:pPr>
      <w:r>
        <w:rPr>
          <w:rFonts w:ascii="Arial" w:hAnsi="Arial"/>
          <w:b/>
          <w:sz w:val="24"/>
          <w:szCs w:val="24"/>
        </w:rPr>
        <w:t>DAS</w:t>
      </w:r>
      <w:r>
        <w:rPr>
          <w:rFonts w:ascii="Arial" w:hAnsi="Arial"/>
          <w:sz w:val="24"/>
          <w:szCs w:val="24"/>
        </w:rPr>
        <w:tab/>
        <w:t>Debt Arrangement Scheme – a scheme introduced under the Debt Arrangement Scheme (Scotland) Regulations 2004.  The aim of the scheme is to provide a framework for people with multiple debt to manage their debts without resorting to sequestration or some other form of debt recovery.</w:t>
      </w:r>
    </w:p>
    <w:p w14:paraId="601B646C" w14:textId="77777777" w:rsidR="003B3167" w:rsidRDefault="003B3167">
      <w:pPr>
        <w:ind w:left="2160" w:hanging="2160"/>
        <w:rPr>
          <w:rFonts w:ascii="Arial" w:hAnsi="Arial"/>
          <w:sz w:val="24"/>
          <w:szCs w:val="24"/>
        </w:rPr>
      </w:pPr>
    </w:p>
    <w:p w14:paraId="15E85D87" w14:textId="77777777" w:rsidR="003B3167" w:rsidRDefault="000B2E28">
      <w:pPr>
        <w:ind w:left="2160" w:hanging="2160"/>
      </w:pPr>
      <w:r>
        <w:rPr>
          <w:rFonts w:ascii="Arial" w:hAnsi="Arial"/>
          <w:b/>
          <w:sz w:val="24"/>
          <w:szCs w:val="24"/>
        </w:rPr>
        <w:t>Decree</w:t>
      </w:r>
      <w:r>
        <w:rPr>
          <w:rFonts w:ascii="Arial" w:hAnsi="Arial"/>
          <w:sz w:val="24"/>
          <w:szCs w:val="24"/>
        </w:rPr>
        <w:tab/>
        <w:t>Court order telling the landlord what they can do – most often allows the landlord to evict a tenant.</w:t>
      </w:r>
    </w:p>
    <w:p w14:paraId="0E58B2CD" w14:textId="77777777" w:rsidR="003B3167" w:rsidRDefault="003B3167">
      <w:pPr>
        <w:ind w:left="2160" w:hanging="2160"/>
        <w:rPr>
          <w:rFonts w:ascii="Arial" w:hAnsi="Arial"/>
          <w:sz w:val="24"/>
          <w:szCs w:val="24"/>
        </w:rPr>
      </w:pPr>
    </w:p>
    <w:p w14:paraId="7BD02322" w14:textId="77777777" w:rsidR="003B3167" w:rsidRDefault="003B3167">
      <w:pPr>
        <w:ind w:left="2160" w:hanging="2160"/>
        <w:rPr>
          <w:rFonts w:ascii="Arial" w:hAnsi="Arial"/>
          <w:sz w:val="24"/>
          <w:szCs w:val="24"/>
        </w:rPr>
      </w:pPr>
    </w:p>
    <w:p w14:paraId="7AE0C62F" w14:textId="77777777" w:rsidR="003B3167" w:rsidRDefault="000B2E28">
      <w:pPr>
        <w:ind w:left="2160" w:hanging="2160"/>
      </w:pPr>
      <w:r>
        <w:rPr>
          <w:rFonts w:ascii="Arial" w:hAnsi="Arial"/>
          <w:b/>
          <w:sz w:val="24"/>
          <w:szCs w:val="24"/>
        </w:rPr>
        <w:t>Ish</w:t>
      </w:r>
      <w:r>
        <w:rPr>
          <w:rFonts w:ascii="Arial" w:hAnsi="Arial"/>
          <w:sz w:val="24"/>
          <w:szCs w:val="24"/>
        </w:rPr>
        <w:tab/>
        <w:t>A legal term for the end date for a tenancy.</w:t>
      </w:r>
    </w:p>
    <w:p w14:paraId="1C1FFC93" w14:textId="77777777" w:rsidR="003B3167" w:rsidRDefault="003B3167">
      <w:pPr>
        <w:ind w:left="2160" w:hanging="2160"/>
        <w:rPr>
          <w:rFonts w:ascii="Arial" w:hAnsi="Arial"/>
          <w:sz w:val="24"/>
          <w:szCs w:val="24"/>
        </w:rPr>
      </w:pPr>
    </w:p>
    <w:p w14:paraId="122964DA" w14:textId="77777777" w:rsidR="003B3167" w:rsidRDefault="000B2E28">
      <w:pPr>
        <w:ind w:left="2160" w:hanging="2160"/>
      </w:pPr>
      <w:r>
        <w:rPr>
          <w:rFonts w:ascii="Arial" w:hAnsi="Arial"/>
          <w:b/>
          <w:sz w:val="24"/>
          <w:szCs w:val="24"/>
        </w:rPr>
        <w:t>Lead Tenancy</w:t>
      </w:r>
      <w:r>
        <w:rPr>
          <w:rFonts w:ascii="Arial" w:hAnsi="Arial"/>
          <w:sz w:val="24"/>
          <w:szCs w:val="24"/>
        </w:rPr>
        <w:tab/>
        <w:t xml:space="preserve">Lead Tenancies are created where Angus Housing Association only leases the property and is in effect the lead tenant.  In these </w:t>
      </w:r>
      <w:proofErr w:type="gramStart"/>
      <w:r>
        <w:rPr>
          <w:rFonts w:ascii="Arial" w:hAnsi="Arial"/>
          <w:sz w:val="24"/>
          <w:szCs w:val="24"/>
        </w:rPr>
        <w:t>instances</w:t>
      </w:r>
      <w:proofErr w:type="gramEnd"/>
      <w:r>
        <w:rPr>
          <w:rFonts w:ascii="Arial" w:hAnsi="Arial"/>
          <w:sz w:val="24"/>
          <w:szCs w:val="24"/>
        </w:rPr>
        <w:t xml:space="preserve"> Short Scottish Secure Tenancies are created for an initial period.</w:t>
      </w:r>
    </w:p>
    <w:p w14:paraId="590EC3AE" w14:textId="77777777" w:rsidR="003B3167" w:rsidRDefault="003B3167">
      <w:pPr>
        <w:ind w:left="2160" w:hanging="2160"/>
        <w:rPr>
          <w:rFonts w:ascii="Arial" w:hAnsi="Arial"/>
          <w:b/>
          <w:sz w:val="24"/>
          <w:szCs w:val="24"/>
        </w:rPr>
      </w:pPr>
    </w:p>
    <w:p w14:paraId="2675C4CD" w14:textId="77777777" w:rsidR="003B3167" w:rsidRDefault="000B2E28">
      <w:pPr>
        <w:ind w:left="2160" w:hanging="2160"/>
      </w:pPr>
      <w:r>
        <w:rPr>
          <w:rFonts w:ascii="Arial" w:hAnsi="Arial"/>
          <w:b/>
          <w:sz w:val="24"/>
          <w:szCs w:val="24"/>
        </w:rPr>
        <w:t>Litigation</w:t>
      </w:r>
      <w:r>
        <w:rPr>
          <w:rFonts w:ascii="Arial" w:hAnsi="Arial"/>
          <w:sz w:val="24"/>
          <w:szCs w:val="24"/>
        </w:rPr>
        <w:tab/>
        <w:t>A legal proceeding in a court.</w:t>
      </w:r>
    </w:p>
    <w:p w14:paraId="0F0BB71B" w14:textId="77777777" w:rsidR="003B3167" w:rsidRDefault="003B3167">
      <w:pPr>
        <w:ind w:left="2160" w:hanging="2160"/>
        <w:rPr>
          <w:rFonts w:ascii="Arial" w:hAnsi="Arial"/>
          <w:b/>
          <w:sz w:val="24"/>
          <w:szCs w:val="24"/>
        </w:rPr>
      </w:pPr>
    </w:p>
    <w:p w14:paraId="4F7C36FD" w14:textId="77777777" w:rsidR="003B3167" w:rsidRDefault="000B2E28">
      <w:pPr>
        <w:ind w:left="2160" w:hanging="2160"/>
      </w:pPr>
      <w:r>
        <w:rPr>
          <w:rFonts w:ascii="Arial" w:hAnsi="Arial"/>
          <w:b/>
          <w:sz w:val="24"/>
          <w:szCs w:val="24"/>
        </w:rPr>
        <w:t>Sist</w:t>
      </w:r>
      <w:r>
        <w:rPr>
          <w:rFonts w:ascii="Arial" w:hAnsi="Arial"/>
          <w:sz w:val="24"/>
          <w:szCs w:val="24"/>
        </w:rPr>
        <w:tab/>
        <w:t xml:space="preserve">A legal term for the Sheriff suspending a case from </w:t>
      </w:r>
      <w:r>
        <w:t>further court action to monitor the arrangement made via the court.</w:t>
      </w:r>
    </w:p>
    <w:p w14:paraId="6B5659E1" w14:textId="77777777" w:rsidR="003B3167" w:rsidRDefault="003B3167"/>
    <w:p w14:paraId="6AC30200" w14:textId="77777777" w:rsidR="003B3167" w:rsidRDefault="003B3167"/>
    <w:sectPr w:rsidR="003B3167">
      <w:pgSz w:w="11906" w:h="16838"/>
      <w:pgMar w:top="1134" w:right="1440" w:bottom="7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98CB" w14:textId="77777777" w:rsidR="00920D44" w:rsidRDefault="00920D44">
      <w:pPr>
        <w:spacing w:after="0" w:line="240" w:lineRule="auto"/>
      </w:pPr>
      <w:r>
        <w:separator/>
      </w:r>
    </w:p>
  </w:endnote>
  <w:endnote w:type="continuationSeparator" w:id="0">
    <w:p w14:paraId="66600C12" w14:textId="77777777" w:rsidR="00920D44" w:rsidRDefault="0092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1EDE" w14:textId="77777777" w:rsidR="00920D44" w:rsidRDefault="00920D44">
      <w:pPr>
        <w:spacing w:after="0" w:line="240" w:lineRule="auto"/>
      </w:pPr>
      <w:r>
        <w:rPr>
          <w:color w:val="000000"/>
        </w:rPr>
        <w:separator/>
      </w:r>
    </w:p>
  </w:footnote>
  <w:footnote w:type="continuationSeparator" w:id="0">
    <w:p w14:paraId="4452964B" w14:textId="77777777" w:rsidR="00920D44" w:rsidRDefault="0092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A17"/>
    <w:multiLevelType w:val="hybridMultilevel"/>
    <w:tmpl w:val="FE8A8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F61DE"/>
    <w:multiLevelType w:val="hybridMultilevel"/>
    <w:tmpl w:val="B56A40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EC16D4"/>
    <w:multiLevelType w:val="hybridMultilevel"/>
    <w:tmpl w:val="0C102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101041"/>
    <w:multiLevelType w:val="multilevel"/>
    <w:tmpl w:val="678854BA"/>
    <w:lvl w:ilvl="0">
      <w:start w:val="4"/>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413C90"/>
    <w:multiLevelType w:val="hybridMultilevel"/>
    <w:tmpl w:val="235CC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B7521"/>
    <w:multiLevelType w:val="multilevel"/>
    <w:tmpl w:val="A66061A4"/>
    <w:lvl w:ilvl="0">
      <w:start w:val="2"/>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30D22548"/>
    <w:multiLevelType w:val="multilevel"/>
    <w:tmpl w:val="0DA82F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F54256"/>
    <w:multiLevelType w:val="hybridMultilevel"/>
    <w:tmpl w:val="4FACD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524A42"/>
    <w:multiLevelType w:val="hybridMultilevel"/>
    <w:tmpl w:val="FB2E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E2E31"/>
    <w:multiLevelType w:val="hybridMultilevel"/>
    <w:tmpl w:val="E1F63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7934A4"/>
    <w:multiLevelType w:val="multilevel"/>
    <w:tmpl w:val="84BC94B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FDA4955"/>
    <w:multiLevelType w:val="hybridMultilevel"/>
    <w:tmpl w:val="6600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1316C"/>
    <w:multiLevelType w:val="hybridMultilevel"/>
    <w:tmpl w:val="18E2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37907"/>
    <w:multiLevelType w:val="hybridMultilevel"/>
    <w:tmpl w:val="892854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467637"/>
    <w:multiLevelType w:val="hybridMultilevel"/>
    <w:tmpl w:val="E4A8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51309"/>
    <w:multiLevelType w:val="multilevel"/>
    <w:tmpl w:val="E0C2039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64525C54"/>
    <w:multiLevelType w:val="hybridMultilevel"/>
    <w:tmpl w:val="E470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E4304"/>
    <w:multiLevelType w:val="multilevel"/>
    <w:tmpl w:val="70EA387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6E9237CA"/>
    <w:multiLevelType w:val="hybridMultilevel"/>
    <w:tmpl w:val="042C8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F726D4"/>
    <w:multiLevelType w:val="hybridMultilevel"/>
    <w:tmpl w:val="A9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C5254"/>
    <w:multiLevelType w:val="hybridMultilevel"/>
    <w:tmpl w:val="740A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1463765207">
    <w:abstractNumId w:val="6"/>
  </w:num>
  <w:num w:numId="2" w16cid:durableId="1158421843">
    <w:abstractNumId w:val="5"/>
  </w:num>
  <w:num w:numId="3" w16cid:durableId="76443952">
    <w:abstractNumId w:val="3"/>
  </w:num>
  <w:num w:numId="4" w16cid:durableId="1100878657">
    <w:abstractNumId w:val="17"/>
  </w:num>
  <w:num w:numId="5" w16cid:durableId="1810172233">
    <w:abstractNumId w:val="15"/>
  </w:num>
  <w:num w:numId="6" w16cid:durableId="556403303">
    <w:abstractNumId w:val="10"/>
  </w:num>
  <w:num w:numId="7" w16cid:durableId="1701129902">
    <w:abstractNumId w:val="9"/>
  </w:num>
  <w:num w:numId="8" w16cid:durableId="834229446">
    <w:abstractNumId w:val="0"/>
  </w:num>
  <w:num w:numId="9" w16cid:durableId="1331134145">
    <w:abstractNumId w:val="2"/>
  </w:num>
  <w:num w:numId="10" w16cid:durableId="985551473">
    <w:abstractNumId w:val="18"/>
  </w:num>
  <w:num w:numId="11" w16cid:durableId="20129120">
    <w:abstractNumId w:val="4"/>
  </w:num>
  <w:num w:numId="12" w16cid:durableId="1312562719">
    <w:abstractNumId w:val="8"/>
  </w:num>
  <w:num w:numId="13" w16cid:durableId="692346408">
    <w:abstractNumId w:val="14"/>
  </w:num>
  <w:num w:numId="14" w16cid:durableId="152524671">
    <w:abstractNumId w:val="16"/>
  </w:num>
  <w:num w:numId="15" w16cid:durableId="1966352918">
    <w:abstractNumId w:val="13"/>
  </w:num>
  <w:num w:numId="16" w16cid:durableId="1264075037">
    <w:abstractNumId w:val="1"/>
  </w:num>
  <w:num w:numId="17" w16cid:durableId="510022459">
    <w:abstractNumId w:val="11"/>
  </w:num>
  <w:num w:numId="18" w16cid:durableId="1015302405">
    <w:abstractNumId w:val="20"/>
  </w:num>
  <w:num w:numId="19" w16cid:durableId="345178359">
    <w:abstractNumId w:val="7"/>
  </w:num>
  <w:num w:numId="20" w16cid:durableId="595984980">
    <w:abstractNumId w:val="19"/>
  </w:num>
  <w:num w:numId="21" w16cid:durableId="584076855">
    <w:abstractNumId w:val="12"/>
  </w:num>
  <w:num w:numId="22" w16cid:durableId="18336452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67"/>
    <w:rsid w:val="00025F5B"/>
    <w:rsid w:val="00074187"/>
    <w:rsid w:val="00075EC8"/>
    <w:rsid w:val="00094FCA"/>
    <w:rsid w:val="000A43F4"/>
    <w:rsid w:val="000B2E28"/>
    <w:rsid w:val="000B5CDF"/>
    <w:rsid w:val="000B69FB"/>
    <w:rsid w:val="000C0C2D"/>
    <w:rsid w:val="000C49DF"/>
    <w:rsid w:val="000F1A91"/>
    <w:rsid w:val="00107863"/>
    <w:rsid w:val="0011058A"/>
    <w:rsid w:val="001349CE"/>
    <w:rsid w:val="00161C14"/>
    <w:rsid w:val="00183013"/>
    <w:rsid w:val="001A1DA7"/>
    <w:rsid w:val="001B1DB2"/>
    <w:rsid w:val="001D606A"/>
    <w:rsid w:val="00210B8D"/>
    <w:rsid w:val="00237076"/>
    <w:rsid w:val="0025536D"/>
    <w:rsid w:val="0026571F"/>
    <w:rsid w:val="00297106"/>
    <w:rsid w:val="002A264F"/>
    <w:rsid w:val="002A357C"/>
    <w:rsid w:val="002D4EE9"/>
    <w:rsid w:val="002F0B00"/>
    <w:rsid w:val="003158EB"/>
    <w:rsid w:val="00371F73"/>
    <w:rsid w:val="0038310D"/>
    <w:rsid w:val="003962D7"/>
    <w:rsid w:val="003B3167"/>
    <w:rsid w:val="003D42E4"/>
    <w:rsid w:val="004160E8"/>
    <w:rsid w:val="00436A85"/>
    <w:rsid w:val="0049377D"/>
    <w:rsid w:val="004D523A"/>
    <w:rsid w:val="004F130E"/>
    <w:rsid w:val="00510D8B"/>
    <w:rsid w:val="00525996"/>
    <w:rsid w:val="005319C2"/>
    <w:rsid w:val="005564C6"/>
    <w:rsid w:val="005669DE"/>
    <w:rsid w:val="00566EB1"/>
    <w:rsid w:val="00580B42"/>
    <w:rsid w:val="00581149"/>
    <w:rsid w:val="005C18D7"/>
    <w:rsid w:val="00602175"/>
    <w:rsid w:val="00614078"/>
    <w:rsid w:val="00644167"/>
    <w:rsid w:val="00665358"/>
    <w:rsid w:val="006737AC"/>
    <w:rsid w:val="006817AC"/>
    <w:rsid w:val="006A448B"/>
    <w:rsid w:val="006A60C7"/>
    <w:rsid w:val="006A7BDF"/>
    <w:rsid w:val="006C388A"/>
    <w:rsid w:val="006C7B9E"/>
    <w:rsid w:val="006D59AF"/>
    <w:rsid w:val="006D7663"/>
    <w:rsid w:val="007053A9"/>
    <w:rsid w:val="00745A46"/>
    <w:rsid w:val="00763596"/>
    <w:rsid w:val="007652B3"/>
    <w:rsid w:val="007851C3"/>
    <w:rsid w:val="0079743A"/>
    <w:rsid w:val="007C0595"/>
    <w:rsid w:val="007F7556"/>
    <w:rsid w:val="007F7B69"/>
    <w:rsid w:val="008678A2"/>
    <w:rsid w:val="00867AE6"/>
    <w:rsid w:val="008704A5"/>
    <w:rsid w:val="008A7BFB"/>
    <w:rsid w:val="008B1438"/>
    <w:rsid w:val="008B5DFD"/>
    <w:rsid w:val="008D4F2D"/>
    <w:rsid w:val="008D5458"/>
    <w:rsid w:val="008E03BF"/>
    <w:rsid w:val="009069B8"/>
    <w:rsid w:val="00906EB0"/>
    <w:rsid w:val="009100D0"/>
    <w:rsid w:val="009146A1"/>
    <w:rsid w:val="00920D44"/>
    <w:rsid w:val="00922496"/>
    <w:rsid w:val="00936427"/>
    <w:rsid w:val="009803E7"/>
    <w:rsid w:val="00985D77"/>
    <w:rsid w:val="009C0717"/>
    <w:rsid w:val="009C1019"/>
    <w:rsid w:val="009E581B"/>
    <w:rsid w:val="00A03C49"/>
    <w:rsid w:val="00A04283"/>
    <w:rsid w:val="00A069DA"/>
    <w:rsid w:val="00A17673"/>
    <w:rsid w:val="00A22DB5"/>
    <w:rsid w:val="00A328FA"/>
    <w:rsid w:val="00A44729"/>
    <w:rsid w:val="00A62ADB"/>
    <w:rsid w:val="00A710B5"/>
    <w:rsid w:val="00A90B3D"/>
    <w:rsid w:val="00A97016"/>
    <w:rsid w:val="00AB0457"/>
    <w:rsid w:val="00AB25ED"/>
    <w:rsid w:val="00AD6238"/>
    <w:rsid w:val="00AE6D33"/>
    <w:rsid w:val="00AF0C8A"/>
    <w:rsid w:val="00B224DC"/>
    <w:rsid w:val="00B227BF"/>
    <w:rsid w:val="00B25365"/>
    <w:rsid w:val="00B32853"/>
    <w:rsid w:val="00B471CF"/>
    <w:rsid w:val="00B54CA4"/>
    <w:rsid w:val="00B63404"/>
    <w:rsid w:val="00B66C85"/>
    <w:rsid w:val="00B84869"/>
    <w:rsid w:val="00BB702C"/>
    <w:rsid w:val="00BF3C0A"/>
    <w:rsid w:val="00C03F92"/>
    <w:rsid w:val="00C11539"/>
    <w:rsid w:val="00C439F6"/>
    <w:rsid w:val="00C6492D"/>
    <w:rsid w:val="00C738A5"/>
    <w:rsid w:val="00C73F41"/>
    <w:rsid w:val="00CC762E"/>
    <w:rsid w:val="00CE6E3E"/>
    <w:rsid w:val="00CF3835"/>
    <w:rsid w:val="00CF3BBC"/>
    <w:rsid w:val="00D3469F"/>
    <w:rsid w:val="00D363FF"/>
    <w:rsid w:val="00D608E3"/>
    <w:rsid w:val="00D74DD9"/>
    <w:rsid w:val="00D82B88"/>
    <w:rsid w:val="00D96DB0"/>
    <w:rsid w:val="00DB0428"/>
    <w:rsid w:val="00DD483A"/>
    <w:rsid w:val="00DD5787"/>
    <w:rsid w:val="00DD7893"/>
    <w:rsid w:val="00E07028"/>
    <w:rsid w:val="00E33D1A"/>
    <w:rsid w:val="00E36E76"/>
    <w:rsid w:val="00E37BB3"/>
    <w:rsid w:val="00E41FEE"/>
    <w:rsid w:val="00E71A9E"/>
    <w:rsid w:val="00E7694D"/>
    <w:rsid w:val="00E87CBA"/>
    <w:rsid w:val="00EA383B"/>
    <w:rsid w:val="00ED234A"/>
    <w:rsid w:val="00EE7299"/>
    <w:rsid w:val="00F0408B"/>
    <w:rsid w:val="00F42F34"/>
    <w:rsid w:val="00F45E09"/>
    <w:rsid w:val="00F55757"/>
    <w:rsid w:val="00F55B94"/>
    <w:rsid w:val="00F81A96"/>
    <w:rsid w:val="00F82902"/>
    <w:rsid w:val="00F84FCB"/>
    <w:rsid w:val="00FC2C8B"/>
    <w:rsid w:val="00FE1CDA"/>
    <w:rsid w:val="00FF42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72EB"/>
  <w15:docId w15:val="{0B693260-B90E-42F8-A423-9973E226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PlainText">
    <w:name w:val="Plain Text"/>
    <w:basedOn w:val="Normal"/>
    <w:link w:val="PlainTextChar"/>
    <w:uiPriority w:val="99"/>
    <w:unhideWhenUsed/>
    <w:rsid w:val="008B5DFD"/>
    <w:pPr>
      <w:suppressAutoHyphens w:val="0"/>
      <w:autoSpaceDN/>
      <w:spacing w:after="0" w:line="240" w:lineRule="auto"/>
      <w:textAlignment w:val="auto"/>
    </w:pPr>
    <w:rPr>
      <w:rFonts w:cs="Times New Roman"/>
      <w:szCs w:val="21"/>
    </w:rPr>
  </w:style>
  <w:style w:type="character" w:customStyle="1" w:styleId="PlainTextChar">
    <w:name w:val="Plain Text Char"/>
    <w:basedOn w:val="DefaultParagraphFont"/>
    <w:link w:val="PlainText"/>
    <w:uiPriority w:val="99"/>
    <w:rsid w:val="008B5DFD"/>
    <w:rPr>
      <w:rFonts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DBF7-AFA2-44AA-9EC0-9F0EF79ECB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Castle CS</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Robertson</dc:creator>
  <dc:description/>
  <cp:lastModifiedBy>Linlay Anderson</cp:lastModifiedBy>
  <cp:revision>2</cp:revision>
  <cp:lastPrinted>2022-07-19T13:56:00Z</cp:lastPrinted>
  <dcterms:created xsi:type="dcterms:W3CDTF">2024-03-06T14:24:00Z</dcterms:created>
  <dcterms:modified xsi:type="dcterms:W3CDTF">2024-03-06T14:24:00Z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0x010100FDDA154221C0C44CA35EFA8CA51F0A5F</vt:lpwstr>
  </property>
</Properties>
</file>